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8316"/>
      </w:tblGrid>
      <w:tr w:rsidR="000332CC" w:rsidRPr="000332CC" w:rsidTr="000332CC">
        <w:trPr>
          <w:trHeight w:val="360"/>
          <w:tblCellSpacing w:w="0" w:type="dxa"/>
          <w:jc w:val="center"/>
        </w:trPr>
        <w:tc>
          <w:tcPr>
            <w:tcW w:w="0" w:type="auto"/>
            <w:shd w:val="clear" w:color="auto" w:fill="FFFFFF"/>
            <w:tcMar>
              <w:top w:w="50" w:type="dxa"/>
              <w:left w:w="250" w:type="dxa"/>
              <w:bottom w:w="50" w:type="dxa"/>
              <w:right w:w="0" w:type="dxa"/>
            </w:tcMar>
            <w:vAlign w:val="center"/>
            <w:hideMark/>
          </w:tcPr>
          <w:p w:rsidR="000332CC" w:rsidRPr="000332CC" w:rsidRDefault="000332CC" w:rsidP="000332CC">
            <w:pPr>
              <w:spacing w:after="0" w:line="240" w:lineRule="auto"/>
              <w:rPr>
                <w:rFonts w:ascii="Arial" w:eastAsia="Times New Roman" w:hAnsi="Arial" w:cs="Arial"/>
                <w:color w:val="2F2F2F"/>
                <w:sz w:val="16"/>
                <w:szCs w:val="16"/>
                <w:lang w:eastAsia="es-ES"/>
              </w:rPr>
            </w:pPr>
            <w:r w:rsidRPr="000332CC">
              <w:rPr>
                <w:rFonts w:ascii="Arial" w:eastAsia="Times New Roman" w:hAnsi="Arial" w:cs="Arial"/>
                <w:b/>
                <w:bCs/>
                <w:color w:val="2F2F2F"/>
                <w:sz w:val="16"/>
                <w:szCs w:val="16"/>
                <w:lang w:eastAsia="es-ES"/>
              </w:rPr>
              <w:t>OF: 01/06/2018</w:t>
            </w:r>
          </w:p>
        </w:tc>
      </w:tr>
      <w:tr w:rsidR="000332CC" w:rsidRPr="000332CC" w:rsidTr="000332CC">
        <w:trPr>
          <w:tblCellSpacing w:w="0" w:type="dxa"/>
          <w:jc w:val="center"/>
        </w:trPr>
        <w:tc>
          <w:tcPr>
            <w:tcW w:w="0" w:type="auto"/>
            <w:shd w:val="clear" w:color="auto" w:fill="FFFFFF"/>
            <w:tcMar>
              <w:top w:w="125" w:type="dxa"/>
              <w:left w:w="125" w:type="dxa"/>
              <w:bottom w:w="125" w:type="dxa"/>
              <w:right w:w="125" w:type="dxa"/>
            </w:tcMar>
            <w:vAlign w:val="center"/>
            <w:hideMark/>
          </w:tcPr>
          <w:p w:rsidR="000332CC" w:rsidRPr="000332CC" w:rsidRDefault="000332CC" w:rsidP="000332CC">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0332CC">
              <w:rPr>
                <w:rFonts w:ascii="Times" w:eastAsia="Times New Roman" w:hAnsi="Times" w:cs="Times"/>
                <w:b/>
                <w:bCs/>
                <w:color w:val="2F2F2F"/>
                <w:kern w:val="36"/>
                <w:sz w:val="18"/>
                <w:szCs w:val="18"/>
                <w:lang w:eastAsia="es-ES"/>
              </w:rPr>
              <w:t>DECRETO por el que se reforman, adicionan y derogan diversas disposiciones del Código Fiscal de la Federación, de la Ley Aduanera, del Código Penal Federal y de la Ley Federal para Prevenir y Sancionar los Delitos Cometidos en Materia de Hidrocarburos.</w:t>
            </w:r>
          </w:p>
          <w:p w:rsidR="000332CC" w:rsidRPr="000332CC" w:rsidRDefault="000332CC" w:rsidP="000332CC">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0332CC">
              <w:rPr>
                <w:rFonts w:ascii="Arial" w:eastAsia="Times New Roman" w:hAnsi="Arial" w:cs="Arial"/>
                <w:b/>
                <w:bCs/>
                <w:color w:val="2F2F2F"/>
                <w:sz w:val="18"/>
                <w:szCs w:val="18"/>
                <w:lang w:eastAsia="es-ES"/>
              </w:rPr>
              <w:t>Al margen un sello con el Escudo Nacional, que dice: Estados Unidos Mexicanos.- Presidencia de la República.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ENRIQUE PEÑA NIETO</w:t>
            </w:r>
            <w:r w:rsidRPr="000332CC">
              <w:rPr>
                <w:rFonts w:ascii="Arial" w:eastAsia="Times New Roman" w:hAnsi="Arial" w:cs="Arial"/>
                <w:color w:val="2F2F2F"/>
                <w:sz w:val="18"/>
                <w:szCs w:val="18"/>
                <w:lang w:eastAsia="es-ES"/>
              </w:rPr>
              <w:t>, Presidente de los Estados Unidos Mexicanos, a sus habitantes sabed:</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Que el Honorable Congreso de la Unión, se ha servido dirigirme el siguiente</w:t>
            </w:r>
          </w:p>
          <w:p w:rsidR="000332CC" w:rsidRPr="000332CC" w:rsidRDefault="000332CC" w:rsidP="000332CC">
            <w:pPr>
              <w:spacing w:after="101" w:line="240" w:lineRule="auto"/>
              <w:jc w:val="center"/>
              <w:rPr>
                <w:rFonts w:ascii="Times New Roman" w:eastAsia="Times New Roman" w:hAnsi="Times New Roman" w:cs="Times New Roman"/>
                <w:b/>
                <w:bCs/>
                <w:color w:val="2F2F2F"/>
                <w:sz w:val="18"/>
                <w:szCs w:val="18"/>
                <w:lang w:eastAsia="es-ES"/>
              </w:rPr>
            </w:pPr>
            <w:r w:rsidRPr="000332CC">
              <w:rPr>
                <w:rFonts w:ascii="Times" w:eastAsia="Times New Roman" w:hAnsi="Times" w:cs="Times"/>
                <w:b/>
                <w:bCs/>
                <w:color w:val="2F2F2F"/>
                <w:sz w:val="18"/>
                <w:szCs w:val="18"/>
                <w:lang w:eastAsia="es-ES"/>
              </w:rPr>
              <w:t>DECRETO</w:t>
            </w:r>
          </w:p>
          <w:p w:rsidR="000332CC" w:rsidRPr="000332CC" w:rsidRDefault="000332CC" w:rsidP="000332CC">
            <w:pPr>
              <w:spacing w:after="101" w:line="240" w:lineRule="auto"/>
              <w:ind w:firstLine="288"/>
              <w:jc w:val="both"/>
              <w:rPr>
                <w:rFonts w:ascii="Arial" w:eastAsia="Times New Roman" w:hAnsi="Arial" w:cs="Arial"/>
                <w:color w:val="2F2F2F"/>
                <w:sz w:val="16"/>
                <w:szCs w:val="16"/>
                <w:lang w:eastAsia="es-ES"/>
              </w:rPr>
            </w:pPr>
            <w:r w:rsidRPr="000332CC">
              <w:rPr>
                <w:rFonts w:ascii="Arial" w:eastAsia="Times New Roman" w:hAnsi="Arial" w:cs="Arial"/>
                <w:b/>
                <w:bCs/>
                <w:color w:val="2F2F2F"/>
                <w:sz w:val="16"/>
                <w:szCs w:val="16"/>
                <w:lang w:eastAsia="es-ES"/>
              </w:rPr>
              <w:t>"</w:t>
            </w:r>
            <w:r w:rsidRPr="000332CC">
              <w:rPr>
                <w:rFonts w:ascii="Arial" w:eastAsia="Times New Roman" w:hAnsi="Arial" w:cs="Arial"/>
                <w:color w:val="2F2F2F"/>
                <w:sz w:val="16"/>
                <w:szCs w:val="16"/>
                <w:lang w:eastAsia="es-ES"/>
              </w:rPr>
              <w:t>EL CONGRESO GENERAL DE LOS ESTADOS UNIDOS MEXICANOS, DECRETA:</w:t>
            </w:r>
          </w:p>
          <w:p w:rsidR="000332CC" w:rsidRPr="000332CC" w:rsidRDefault="000332CC" w:rsidP="000332CC">
            <w:pPr>
              <w:spacing w:after="101" w:line="240" w:lineRule="auto"/>
              <w:ind w:firstLine="288"/>
              <w:jc w:val="both"/>
              <w:rPr>
                <w:rFonts w:ascii="Arial" w:eastAsia="Times New Roman" w:hAnsi="Arial" w:cs="Arial"/>
                <w:color w:val="2F2F2F"/>
                <w:sz w:val="16"/>
                <w:szCs w:val="16"/>
                <w:lang w:eastAsia="es-ES"/>
              </w:rPr>
            </w:pPr>
            <w:r w:rsidRPr="000332CC">
              <w:rPr>
                <w:rFonts w:ascii="Arial" w:eastAsia="Times New Roman" w:hAnsi="Arial" w:cs="Arial"/>
                <w:b/>
                <w:bCs/>
                <w:color w:val="2F2F2F"/>
                <w:sz w:val="16"/>
                <w:szCs w:val="16"/>
                <w:lang w:eastAsia="es-ES"/>
              </w:rPr>
              <w:t>SE REFORMAN, ADICIONAN Y DEROGAN DIVERSAS DISPOSICIONES DEL CÓDIGO FISCAL DE LA FEDERACIÓN, DE LA LEY ADUANERA, DEL CÓDIGO PENAL FEDERAL Y DE LA LEY FEDERAL PARA PREVENIR Y SANCIONAR LOS DELITOS COMETIDOS EN MATERIA DE HIDROCARBUROS.</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PRIMERO.- </w:t>
            </w:r>
            <w:r w:rsidRPr="000332CC">
              <w:rPr>
                <w:rFonts w:ascii="Arial" w:eastAsia="Times New Roman" w:hAnsi="Arial" w:cs="Arial"/>
                <w:color w:val="2F2F2F"/>
                <w:sz w:val="18"/>
                <w:szCs w:val="18"/>
                <w:lang w:eastAsia="es-ES"/>
              </w:rPr>
              <w:t>Se </w:t>
            </w:r>
            <w:r w:rsidRPr="000332CC">
              <w:rPr>
                <w:rFonts w:ascii="Arial" w:eastAsia="Times New Roman" w:hAnsi="Arial" w:cs="Arial"/>
                <w:b/>
                <w:bCs/>
                <w:color w:val="2F2F2F"/>
                <w:sz w:val="18"/>
                <w:szCs w:val="18"/>
                <w:lang w:eastAsia="es-ES"/>
              </w:rPr>
              <w:t>reforman</w:t>
            </w:r>
            <w:r w:rsidRPr="000332CC">
              <w:rPr>
                <w:rFonts w:ascii="Arial" w:eastAsia="Times New Roman" w:hAnsi="Arial" w:cs="Arial"/>
                <w:color w:val="2F2F2F"/>
                <w:sz w:val="18"/>
                <w:szCs w:val="18"/>
                <w:lang w:eastAsia="es-ES"/>
              </w:rPr>
              <w:t> los artículos 28, fracción I; 29, párrafo cuarto; 42, fracción V, inciso b) y el párrafo tercero; 81, fracción XXV; 82, fracción XXV; 83, fracciones IV y VII, y 111, fracción III; se </w:t>
            </w:r>
            <w:r w:rsidRPr="000332CC">
              <w:rPr>
                <w:rFonts w:ascii="Arial" w:eastAsia="Times New Roman" w:hAnsi="Arial" w:cs="Arial"/>
                <w:b/>
                <w:bCs/>
                <w:color w:val="2F2F2F"/>
                <w:sz w:val="18"/>
                <w:szCs w:val="18"/>
                <w:lang w:eastAsia="es-ES"/>
              </w:rPr>
              <w:t>adicionan</w:t>
            </w:r>
            <w:r w:rsidRPr="000332CC">
              <w:rPr>
                <w:rFonts w:ascii="Arial" w:eastAsia="Times New Roman" w:hAnsi="Arial" w:cs="Arial"/>
                <w:color w:val="2F2F2F"/>
                <w:sz w:val="18"/>
                <w:szCs w:val="18"/>
                <w:lang w:eastAsia="es-ES"/>
              </w:rPr>
              <w:t> los artículos 29, con un quinto párrafo; 42, con una fracción X; 53-D; 56, con una fracción VI; 69-B Bis; 84, con un último párrafo; 110, con las fracciones VI, VII y VIII; 111, con una fracción VIII y 111 Bis, y se </w:t>
            </w:r>
            <w:r w:rsidRPr="000332CC">
              <w:rPr>
                <w:rFonts w:ascii="Arial" w:eastAsia="Times New Roman" w:hAnsi="Arial" w:cs="Arial"/>
                <w:b/>
                <w:bCs/>
                <w:color w:val="2F2F2F"/>
                <w:sz w:val="18"/>
                <w:szCs w:val="18"/>
                <w:lang w:eastAsia="es-ES"/>
              </w:rPr>
              <w:t>deroga</w:t>
            </w:r>
            <w:r w:rsidRPr="000332CC">
              <w:rPr>
                <w:rFonts w:ascii="Arial" w:eastAsia="Times New Roman" w:hAnsi="Arial" w:cs="Arial"/>
                <w:color w:val="2F2F2F"/>
                <w:sz w:val="18"/>
                <w:szCs w:val="18"/>
                <w:lang w:eastAsia="es-ES"/>
              </w:rPr>
              <w:t> la fracción VII del artículo 111 del Código Fiscal de la Federación, para quedar como sigue:</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28.</w:t>
            </w:r>
            <w:proofErr w:type="gramStart"/>
            <w:r w:rsidRPr="000332CC">
              <w:rPr>
                <w:rFonts w:ascii="Arial" w:eastAsia="Times New Roman" w:hAnsi="Arial" w:cs="Arial"/>
                <w:b/>
                <w:bCs/>
                <w:color w:val="2F2F2F"/>
                <w:sz w:val="18"/>
                <w:szCs w:val="18"/>
                <w:lang w:eastAsia="es-ES"/>
              </w:rPr>
              <w:t>- ...</w:t>
            </w:r>
            <w:proofErr w:type="gramEnd"/>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Para efectos fiscales, la contabilidad se integra por:</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 xml:space="preserve">Los libros, sistemas y registros contables, papeles de trabajo, estados de cuenta, cuentas especiales, libros y registros sociales, control de inventarios y método de valuación, discos y cintas o cualquier otro medio procesable de almacenamiento de datos, los equipos o sistemas electrónicos de registro fiscal y sus respectivos registros, además de la documentación comprobatoria de los asientos respectivos, así como toda la documentación e información relacionada con el cumplimiento de las disposiciones fiscales, la que acredite sus ingresos </w:t>
            </w:r>
            <w:proofErr w:type="spellStart"/>
            <w:r w:rsidRPr="000332CC">
              <w:rPr>
                <w:rFonts w:ascii="Arial" w:eastAsia="Times New Roman" w:hAnsi="Arial" w:cs="Arial"/>
                <w:color w:val="2F2F2F"/>
                <w:sz w:val="18"/>
                <w:szCs w:val="18"/>
                <w:lang w:eastAsia="es-ES"/>
              </w:rPr>
              <w:t>ydeducciones</w:t>
            </w:r>
            <w:proofErr w:type="spellEnd"/>
            <w:r w:rsidRPr="000332CC">
              <w:rPr>
                <w:rFonts w:ascii="Arial" w:eastAsia="Times New Roman" w:hAnsi="Arial" w:cs="Arial"/>
                <w:color w:val="2F2F2F"/>
                <w:sz w:val="18"/>
                <w:szCs w:val="18"/>
                <w:lang w:eastAsia="es-ES"/>
              </w:rPr>
              <w:t>, y la que obliguen otras leyes; en el Reglamento de este Código se establecerá la documentación e información con la que se deberá dar cumplimiento a esta fracción, y los elementos adicionales que integran la contabilidad.</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B.</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Tratándose de personas que fabriquen, produzcan, procesen, transporten, almacenen, incluyendo almacenamiento para usos propios, distribuyan o enajenen cualquier tipo de hidrocarburo o petrolífero, además de lo señalado en el apartado anterior, deberán contar con los equipos y programas informáticos para llevar controles volumétricos, así como con dictámenes emitidos por un laboratorio de prueba o ensayo, que determinen el tipo de hidrocarburo o petrolífero, de que se trate, y el octanaje en el caso de gasolina. Se entiende por controles volumétricos de los productos a que se refiere este párrafo, los registros de volumen, objeto de sus operaciones, incluyendo sus existencias, mismos que formarán parte de la contabilidad del contribuyente.</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Los equipos y programas informáticos para llevar los controles volumétricos serán aquéllos que autorice para tal efecto el Servicio de Administración Tributaria, los cuales deberán mantenerse en operación en todo momento.</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Los contribuyentes a que se refiere este apartado están obligados a asegurarse de que los equipos y programas informáticos para llevar controles volumétricos operen correctamente en todo momento. Para tal efecto, deberán adquirir dichos equipos y programas, obtener los certificados que acrediten su correcta operación y funcionamiento, así como obtener los dictámenes de laboratorio señalados en el primer párrafo de este apartado, con las personas que para tales efectos autorice el Servicio de Administración Tributaria.</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Los proveedores de equipos y programas para llevar controles volumétricos o para la prestación de los servicios de verificación de la correcta operación y funcionamiento de los equipos y programas informáticos, así como los laboratorios de prueba o ensayo para prestar los servicios de emisión de dictámenes de las mercancías especificadas en el primer párrafo de este apartado, deberán contar con la autorización del Servicio de Administración Tributaria, de conformidad con las reglas de carácter general que al efecto éste emita.</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El Servicio de Administración Tributaria revocará las autorizaciones a que se refieren los</w:t>
            </w:r>
          </w:p>
          <w:p w:rsidR="000332CC" w:rsidRPr="000332CC" w:rsidRDefault="000332CC" w:rsidP="000332CC">
            <w:pPr>
              <w:spacing w:after="101" w:line="240" w:lineRule="auto"/>
              <w:jc w:val="both"/>
              <w:rPr>
                <w:rFonts w:ascii="Arial" w:eastAsia="Times New Roman" w:hAnsi="Arial" w:cs="Arial"/>
                <w:color w:val="2F2F2F"/>
                <w:sz w:val="18"/>
                <w:szCs w:val="18"/>
                <w:lang w:eastAsia="es-ES"/>
              </w:rPr>
            </w:pPr>
            <w:proofErr w:type="gramStart"/>
            <w:r w:rsidRPr="000332CC">
              <w:rPr>
                <w:rFonts w:ascii="Arial" w:eastAsia="Times New Roman" w:hAnsi="Arial" w:cs="Arial"/>
                <w:color w:val="2F2F2F"/>
                <w:sz w:val="18"/>
                <w:szCs w:val="18"/>
                <w:lang w:eastAsia="es-ES"/>
              </w:rPr>
              <w:t>párrafos</w:t>
            </w:r>
            <w:proofErr w:type="gramEnd"/>
            <w:r w:rsidRPr="000332CC">
              <w:rPr>
                <w:rFonts w:ascii="Arial" w:eastAsia="Times New Roman" w:hAnsi="Arial" w:cs="Arial"/>
                <w:color w:val="2F2F2F"/>
                <w:sz w:val="18"/>
                <w:szCs w:val="18"/>
                <w:lang w:eastAsia="es-ES"/>
              </w:rPr>
              <w:t xml:space="preserve"> anteriores, cuando en los supuestos previstos en las reglas señaladas en el </w:t>
            </w:r>
            <w:r w:rsidRPr="000332CC">
              <w:rPr>
                <w:rFonts w:ascii="Arial" w:eastAsia="Times New Roman" w:hAnsi="Arial" w:cs="Arial"/>
                <w:color w:val="2F2F2F"/>
                <w:sz w:val="18"/>
                <w:szCs w:val="18"/>
                <w:lang w:eastAsia="es-ES"/>
              </w:rPr>
              <w:lastRenderedPageBreak/>
              <w:t>párrafo anterior, se incumpla con alguna de las obligaciones establecidas en la autorización respectiva o en este Código.</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Las características técnicas de los controles volumétricos y los dictámenes de laboratorio a que se refiere este apartado, deberán emitirse de conformidad con las reglas de carácter general que al efecto emita el Servicio de Administración Tributaria, tomando en consideración las Normas Oficiales Mexicanas relacionadas con hidrocarburos y petrolíferos expedidas por la Comisión Reguladora de Energía.</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IV.</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29.</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El Servicio de Administración Tributaria, mediante reglas de carácter general, podrá establecer facilidades administrativas para que los contribuyentes emitan sus comprobantes fiscales digitales por medios propios, a través de proveedores de servicios o con los medios electrónicos que en dichas reglas determine. De igual forma, a través de las citadas reglas podrá establecer las características de los comprobantes que servirán para amparar el transporte de mercancías, así como de los comprobantes que amparen operaciones realizadas con el público en general.</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Tratándose de actos o actividades que tengan efectos fiscales en los que no haya obligación de emitir comprobante fiscal digital por Internet, el Servicio de Administración Tributaria podrá, mediante reglas de carácter general, establecer las características de los documentos digitales que amparen dichas operaciones.</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42.</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IV.</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w:t>
            </w:r>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w:t>
            </w:r>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b)</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Las relativas a la operación de las máquinas, sistemas, registros electrónicos y de controles volumétricos, que estén obligados a llevar conforme lo establecen las disposiciones fiscales;</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c)</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f)</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IX.</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X.</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Practicar visitas domiciliarias a los contribuyentes, a fin de verificar el número de operaciones que deban ser registradas como ingresos y, en su caso, el valor de los actos o actividades, el monto de cada una de ellas, así como la fecha y hora en que se realizaron, durante el periodo de tiempo que dure la verificación.</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La visita a que se refiere esta fracción deberá realizarse conforme al procedimiento previsto en las fracciones I a V del artículo 49 de este Código.</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En el caso de que la autoridad fiscal esté ejerciendo las facultades de comprobación previstas en las fracciones II, III, IV y IX de este artículo y en el ejercicio revisado se disminuyan pérdidas fiscales, se acrediten o compensen saldos a favor o pago de lo indebido o se apliquen estímulos o subsidios fiscales, se podrá requerir al contribuyente dentro del mismo acto de comprobación la documentación comprobatoria con la que acredite de manera fehaciente el origen y procedencia de dichos conceptos, según se trate, independientemente del ejercicio en que se hayan originado los mismos, sin que dicho requerimiento se considere como un nuevo acto de comprobación.</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 </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lastRenderedPageBreak/>
              <w:t>Artículo 53-D. </w:t>
            </w:r>
            <w:r w:rsidRPr="000332CC">
              <w:rPr>
                <w:rFonts w:ascii="Arial" w:eastAsia="Times New Roman" w:hAnsi="Arial" w:cs="Arial"/>
                <w:color w:val="2F2F2F"/>
                <w:sz w:val="18"/>
                <w:szCs w:val="18"/>
                <w:lang w:eastAsia="es-ES"/>
              </w:rPr>
              <w:t>En relación con las facultades de comprobación previstas en el artículo 42, fracciones III, V y VI de este Código, las autoridades fiscales podrán auxiliarse de terceros para la toma de muestras o para el análisis, identificación o cuantificación de bienes o mercancías de difícil identificación o manejo.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La toma de muestras se desarrollará conforme al procedimiento siguiente:</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Se realizará por triplicado, salvo que no sea posible por su naturaleza o volumen.</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Todas las muestras deben ser idénticas, si existen variedades en los bienes o mercancías, se tomarán muestras de cada uno de ellos;</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La autoridad fiscal asignará el número de registro que corresponda a las muestras obtenidas.</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Cada uno de los recipientes que contengan las muestras obtenidas deberá contener el número de muestra asignado conforme a lo previsto en esta fracción, así como el nombre del bien o mercancía de que se trate.</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Una muestra se utilizará para su análisis, otra quedará bajo custodia de la autoridad fiscal que haya participado en la diligencia de la toma de muestra y la tercera será entregada al contribuyente, su representante legal o la persona con quien se haya entendido dicha diligencia, y</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La autoridad fiscal levantará acta de muestreo.</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La autoridad fiscal notificará el resultado correspondiente al interesado antes del levantamiento de la última acta parcial o de la emisión de la resolución a que se refiere el artículo 42, fracción V, inciso b) de este Código, a fin de que éste pueda aportar pruebas y formular los alegatos que a su derecho convenga en el plazo establecido en los artículos 46, fracción IV, segundo párrafo o 49, fracción VI de este Código, según corresponda.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Los terceros que auxilien a las autoridades fiscales en los términos de este artículo, deberán cumplir los requisitos y apegar su actuación a lo establecido en las reglas de carácter general que al efecto emita el Servicio de Administración Tributaria.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56.</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V</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Considerando los ingresos y el valor de los actos o actividades comprobados de conformidad con la fracción X del artículo 42 de este Código, para lo cual se sumará el monto diario que representen en el periodo verificado, según corresponda, y se dividirá entre el número total de días verificados. El resultado así obtenido será el promedio diario de ingresos brutos o del valor de los actos o actividades, respectivamente, que se multiplicará por el número de días que comprenda el periodo o ejercicio sujeto a revisión para la determinación presuntiva a que se refiere este artículo.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69-B Bis.</w:t>
            </w:r>
            <w:r w:rsidRPr="000332CC">
              <w:rPr>
                <w:rFonts w:ascii="Arial" w:eastAsia="Times New Roman" w:hAnsi="Arial" w:cs="Arial"/>
                <w:color w:val="2F2F2F"/>
                <w:sz w:val="18"/>
                <w:szCs w:val="18"/>
                <w:lang w:eastAsia="es-ES"/>
              </w:rPr>
              <w:t> La autoridad podrá presumir que se efectuó la transmisión indebida de las pérdidas fiscales, cuando del análisis de la información con que cuenta en sus bases de datos, identifique que el contribuyente que tenga derecho a la disminución de esas pérdidas fiscales fue parte de una reestructuración, escisión o fusión de sociedades, o bien, de un cambio de accionistas y, como consecuencia de ello, dicho contribuyente deje de formar parte del grupo al que perteneció.</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La presunción señalada en el párrafo anterior podrá llevarse a cabo por la autoridad, siempre que advierta que el contribuyente que obtuvo o declaró pérdidas fiscales, haya actualizado cualquiera de los siguientes supuestos:</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Obtenga pérdidas fiscales en alguno de los tres ejercicios fiscales siguientes al de su constitución en un monto mayor al de sus activos y que más de la mitad de sus deducciones derivaron de operaciones realizadas con partes relacionadas.</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Obtenga pérdidas fiscales con posterioridad a los tres ejercicios fiscales declarados siguientes al de su constitución, derivadas de que más de la mitad de sus deducciones son resultado de operaciones entre partes relacionadas y las mismas se hubieren incrementado en más de un 50 por ciento respecto de las incurridas en el ejercicio inmediato anterior.</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 </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Disminuya en más del 50 por ciento su capacidad material para llevar a cabo su actividad preponderante, en ejercicios posteriores a aquél en el que declaró la pérdida fiscal, como consecuencia de la transmisión de la totalidad o parte de sus activos a través de reestructuración, escisión o fusión de sociedades, o porque dichos activos se hubieren enajenado a partes relacionadas.</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IV.</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 xml:space="preserve">Obtenga pérdidas fiscales y se advierta la existencia de enajenación de bienes en la que se involucre la segregación de los derechos sobre su propiedad sin considerar dicha segregación </w:t>
            </w:r>
            <w:r w:rsidRPr="000332CC">
              <w:rPr>
                <w:rFonts w:ascii="Arial" w:eastAsia="Times New Roman" w:hAnsi="Arial" w:cs="Arial"/>
                <w:color w:val="2F2F2F"/>
                <w:sz w:val="18"/>
                <w:szCs w:val="18"/>
                <w:lang w:eastAsia="es-ES"/>
              </w:rPr>
              <w:lastRenderedPageBreak/>
              <w:t>al determinar el costo comprobado de adquisición.</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Obtenga pérdidas fiscales y se advierta la modificación en el tratamiento de la deducción de inversiones previsto en la Ley del Impuesto sobre la Renta, antes de que se haya realizado al menos el 50 por ciento de la deducción.</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Obtenga pérdidas fiscales y se adviertan deducciones cuya contraprestación esté amparada con la suscripción de títulos de crédito y la obligación adquirida se extinga mediante una forma de pago distinta a las previstas para efectos de las deducciones en la Ley del Impuesto sobre la Renta.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Para efectos de lo dispuesto en este artículo, se entenderá por grupo, lo que al efecto establezca la Ley del Impuesto sobre la Renta, y por actividad preponderante, lo que al efecto establezca el Reglamento de este Código.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Para efectos de lo dispuesto en el primer párrafo de este artículo, la autoridad fiscal notificará al contribuyente que obtuvo la pérdida fiscal a través de su buzón tributario, con objeto de que en un plazo de veinte días manifieste lo que a su derecho convenga y aporte la documentación e información que considere pertinente para desvirtuar los hechos que llevaron a la autoridad a notificarlo.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Tratándose de contribuyentes que cuyo registro federal de contribuyentes se encuentre cancelado, la notificación se llevará a cabo con el contribuyente que sea titular de los derechos y obligaciones de la sociedad. En caso de que los derechos y obligaciones a su vez se encuentren transmitidos a otro contribuyente, la notificación se hará con el último titular de tales derechos y obligaciones.</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La autoridad fiscal valorará las pruebas y defensas hechas valer por el contribuyente en un plazo que no excederá de seis meses, contado a partir de que venza el plazo a que se refiere el cuarto párrafo del presente artículo y notificará a través de buzón tributario la resolución mediante la cual se señale si el contribuyente desvirtuó o no, los hechos que llevaron a la autoridad a notificarlo. La autoridad fiscal dentro de los primeros diez días del mencionado plazo de seis meses podrá requerir información adicional al contribuyente a fin de que se le proporcione a más tardar dentro de los diez días siguientes a aquel en que surta efectos la notificación del requerimiento de información.</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En contra de la resolución que emita la autoridad fiscal de conformidad con este artículo procederá recurso de revocación.</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La autoridad publicará en la página de Internet del Servicio de Administración Tributaria y en el Diario Oficial de la Federación, un listado de los contribuyentes que no hayan desvirtuado los hechos que se les imputan y que por tanto, se encuentran definitivamente en la situación a que se refiere el primer párrafo de este artículo. En ningún caso se publicará este listado antes de los treinta días posteriores a la notificación de la resolución a que se refiere este artículo.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La publicación a que se refiere el párrafo anterior, tiene como efecto confirmar la transmisión indebida de las pérdidas fiscales obtenidas por el contribuyente que las generó, así como la improcedencia de su disminución por el contribuyente que corresponda.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Cuando los contribuyentes que hubieren disminuido indebidamente pérdidas fiscales corrijan su situación fiscal dentro de los treinta días siguientes a la publicación del listado a que se refiere este artículo, podrán aplicar las tasas de recargos por prórroga determinada conforme a la Ley de Ingresos de la Federación por el plazo que corresponda.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Transcurrido el plazo a que se refiere el párrafo anterior, cuando el contribuyente no hubiere corregido su situación fiscal, la autoridad estará en posibilidad de ejercer sus facultades de comprobación en términos del artículo 42, fracción IX de este Código. Lo anterior, sin perjuicio de las sanciones que en su caso procedan en términos de este Código, así como de las penas que impongan las autoridades judiciales cuando se incurra en responsabilidad penal.</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 </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81.</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XXIV.</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XXV.</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No dar cumplimiento a lo dispuesto en el artículo 28, fracción I de este Código.</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Se considerará como agravante en la comisión de la infracción cuando se dé cualquiera de los siguientes supuestos:</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No contar con el dictamen o el certificado a que se refiere el artículo 28, fracción I, apartado B de este Código.</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b)</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 xml:space="preserve">No contar con los controles volumétricos, no tenerlos en operación o contando con aquéllos, se lleven a cabo en contravención con lo dispuesto en el artículo 28, fracción I, apartado B de este </w:t>
            </w:r>
            <w:r w:rsidRPr="000332CC">
              <w:rPr>
                <w:rFonts w:ascii="Arial" w:eastAsia="Times New Roman" w:hAnsi="Arial" w:cs="Arial"/>
                <w:color w:val="2F2F2F"/>
                <w:sz w:val="18"/>
                <w:szCs w:val="18"/>
                <w:lang w:eastAsia="es-ES"/>
              </w:rPr>
              <w:lastRenderedPageBreak/>
              <w:t>Código.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XXVI.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XLIV.</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82.</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XXIV.</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XXV.</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De $35,000.00 a $61,500.00, para la establecida en la fracción XXV.</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Cuando en la infracción se identifique alguna de las agravantes mencionadas en el artículo 81, fracción XXV, incisos a) o b) de este Código, la multa prevista en el primer párrafo de esta fracción se aumentará desde $1</w:t>
            </w:r>
            <w:proofErr w:type="gramStart"/>
            <w:r w:rsidRPr="000332CC">
              <w:rPr>
                <w:rFonts w:ascii="Arial" w:eastAsia="Times New Roman" w:hAnsi="Arial" w:cs="Arial"/>
                <w:color w:val="2F2F2F"/>
                <w:sz w:val="18"/>
                <w:szCs w:val="18"/>
                <w:lang w:eastAsia="es-ES"/>
              </w:rPr>
              <w:t>,000,000</w:t>
            </w:r>
            <w:proofErr w:type="gramEnd"/>
            <w:r w:rsidRPr="000332CC">
              <w:rPr>
                <w:rFonts w:ascii="Arial" w:eastAsia="Times New Roman" w:hAnsi="Arial" w:cs="Arial"/>
                <w:color w:val="2F2F2F"/>
                <w:sz w:val="18"/>
                <w:szCs w:val="18"/>
                <w:lang w:eastAsia="es-ES"/>
              </w:rPr>
              <w:t xml:space="preserve"> hasta $3,000,000.</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En el caso de reincidencia, la sanción consistirá además en la clausura del establecimiento del contribuyente, por un plazo de 3 a 15 días. Para determinar dicho plazo, las autoridades fiscales tomarán en consideración lo previsto por el artículo 75 de este Código.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XXVI.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XL.</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83.</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III.</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IV.</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No hacer los asientos correspondientes a las operaciones efectuadas; hacerlos incompletos, inexactos, con identificación incorrecta de su objeto o fuera de los plazos respectivos, así como registrar gastos inexistentes.</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w:t>
            </w:r>
            <w:r w:rsidRPr="000332CC">
              <w:rPr>
                <w:rFonts w:ascii="Arial" w:eastAsia="Times New Roman" w:hAnsi="Arial" w:cs="Arial"/>
                <w:color w:val="2F2F2F"/>
                <w:sz w:val="18"/>
                <w:szCs w:val="18"/>
                <w:lang w:eastAsia="es-ES"/>
              </w:rPr>
              <w:t> y </w:t>
            </w:r>
            <w:r w:rsidRPr="000332CC">
              <w:rPr>
                <w:rFonts w:ascii="Arial" w:eastAsia="Times New Roman" w:hAnsi="Arial" w:cs="Arial"/>
                <w:b/>
                <w:bCs/>
                <w:color w:val="2F2F2F"/>
                <w:sz w:val="18"/>
                <w:szCs w:val="18"/>
                <w:lang w:eastAsia="es-ES"/>
              </w:rPr>
              <w:t>VI.</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 xml:space="preserve">No expedir, no entregar o no poner a disposición de los clientes los comprobantes fiscales digitales por Internet de sus actividades cuando las disposiciones fiscales lo establezcan, o expedirlos sin que cumplan los requisitos señalados en este Código, en su Reglamento o en las reglas de carácter general que al efecto emita el Servicio de Administración Tributaria; no entregar o no poner a disposición la representación impresa de dichos comprobantes, cuando ésta le sea solicitada por sus clientes, así como no expedir los comprobantes fiscales digitales por Internet que amparen </w:t>
            </w:r>
            <w:proofErr w:type="spellStart"/>
            <w:r w:rsidRPr="000332CC">
              <w:rPr>
                <w:rFonts w:ascii="Arial" w:eastAsia="Times New Roman" w:hAnsi="Arial" w:cs="Arial"/>
                <w:color w:val="2F2F2F"/>
                <w:sz w:val="18"/>
                <w:szCs w:val="18"/>
                <w:lang w:eastAsia="es-ES"/>
              </w:rPr>
              <w:t>lasoperaciones</w:t>
            </w:r>
            <w:proofErr w:type="spellEnd"/>
            <w:r w:rsidRPr="000332CC">
              <w:rPr>
                <w:rFonts w:ascii="Arial" w:eastAsia="Times New Roman" w:hAnsi="Arial" w:cs="Arial"/>
                <w:color w:val="2F2F2F"/>
                <w:sz w:val="18"/>
                <w:szCs w:val="18"/>
                <w:lang w:eastAsia="es-ES"/>
              </w:rPr>
              <w:t xml:space="preserve"> realizadas con el público en general, o bien, no ponerlos a disposición de las autoridades fiscales cuando éstas los requieran.</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VIII.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XVIII.</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84.</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XVI.</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Cuando se trate de alguna de las infracciones señaladas en las fracciones I, II, IV y XVIII del artículo 83 de este Código y la autoridad fiscal tenga conocimiento de que el contribuyente respecto de los mismos hechos ha sido condenado por sentencia firme por alguno de los delitos previstos en los artículos 222 y 222 Bis del Código Penal Federal, la multa se aumentará en un monto del 100 por ciento al 150 por ciento de las cantidades o del valor de las dádivas ofrecidas con motivo del cohecho.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110.</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V</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A quien mediante cualquier medio físico, documental, electrónico, óptico, magnético o de cualquier otra clase de tecnología, suplante la identidad, representación o personalidad de un contribuyente.</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A quien otorgue su consentimiento para llevar a cabo la suplantación de su identidad.</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 </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VIII.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Incite a una persona física a inscribirse en el registro federal de contribuyentes para utilizar sus datos de forma indebida.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111.</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18"/>
                <w:szCs w:val="18"/>
                <w:lang w:eastAsia="es-ES"/>
              </w:rPr>
              <w:t> y </w:t>
            </w:r>
            <w:r w:rsidRPr="000332CC">
              <w:rPr>
                <w:rFonts w:ascii="Arial" w:eastAsia="Times New Roman" w:hAnsi="Arial" w:cs="Arial"/>
                <w:b/>
                <w:bCs/>
                <w:color w:val="2F2F2F"/>
                <w:sz w:val="18"/>
                <w:szCs w:val="18"/>
                <w:lang w:eastAsia="es-ES"/>
              </w:rPr>
              <w:t>II.</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Oculte, altere o destruya total o parcialmente los libros sistemas o registros contables, así como la documentación relativa a los asientos respectivos, que conforme a las leyes fiscales esté obligado a llevar o, estando obligado a tenerlos no cuente con ellos.</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IV.</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VI.</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lastRenderedPageBreak/>
              <w:t>VII.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Derogada.</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VIII.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Asiente con información falsa o de manera inadecuada las operaciones o transacciones contables, fiscales o sociales, o que cuente con documentación falsa relacionada con dichos asientos.</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111 Bis.-</w:t>
            </w:r>
            <w:r w:rsidRPr="000332CC">
              <w:rPr>
                <w:rFonts w:ascii="Arial" w:eastAsia="Times New Roman" w:hAnsi="Arial" w:cs="Arial"/>
                <w:color w:val="2F2F2F"/>
                <w:sz w:val="18"/>
                <w:szCs w:val="18"/>
                <w:lang w:eastAsia="es-ES"/>
              </w:rPr>
              <w:t> Se impondrá sanción de 3 a 8 años de prisión a quien:</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No mantenga los controles volumétricos, o contando con éstos, se lleven a cabo en contravención con lo dispuesto en el artículo 28, fracción I, apartado B de este Código.</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Carezca, altere, inutilice o destruya los equipos y programas informáticos destinados a llevar a cabo los controles volumétricos a que hace referencia el artículo 28, fracción I, apartado B de este Código.</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Realice, permita o entregue a la autoridad, registros falsos, que induzcan al error, incompletos, o inexactos en los controles volumétricos a que hace referencia el artículo 28, fracción I, apartado B de este Código.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Para proceder penalmente por este delito será necesario que previamente la Secretaría de Hacienda y Crédito Público formule querella, independientemente del estado en que se encuentre el procedimiento administrativo que en su caso se tenga iniciado.</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SEGUNDO.-</w:t>
            </w:r>
            <w:r w:rsidRPr="000332CC">
              <w:rPr>
                <w:rFonts w:ascii="Arial" w:eastAsia="Times New Roman" w:hAnsi="Arial" w:cs="Arial"/>
                <w:color w:val="2F2F2F"/>
                <w:sz w:val="18"/>
                <w:szCs w:val="18"/>
                <w:lang w:eastAsia="es-ES"/>
              </w:rPr>
              <w:t> Se </w:t>
            </w:r>
            <w:r w:rsidRPr="000332CC">
              <w:rPr>
                <w:rFonts w:ascii="Arial" w:eastAsia="Times New Roman" w:hAnsi="Arial" w:cs="Arial"/>
                <w:b/>
                <w:bCs/>
                <w:color w:val="2F2F2F"/>
                <w:sz w:val="18"/>
                <w:szCs w:val="18"/>
                <w:lang w:eastAsia="es-ES"/>
              </w:rPr>
              <w:t>reforman </w:t>
            </w:r>
            <w:r w:rsidRPr="000332CC">
              <w:rPr>
                <w:rFonts w:ascii="Arial" w:eastAsia="Times New Roman" w:hAnsi="Arial" w:cs="Arial"/>
                <w:color w:val="2F2F2F"/>
                <w:sz w:val="18"/>
                <w:szCs w:val="18"/>
                <w:lang w:eastAsia="es-ES"/>
              </w:rPr>
              <w:t>los artículos 29, fracción II, inciso b), segundo párrafo; 36-A, párrafo quinto; 108, párrafo tercero, fracción I, inciso a), y se </w:t>
            </w:r>
            <w:r w:rsidRPr="000332CC">
              <w:rPr>
                <w:rFonts w:ascii="Arial" w:eastAsia="Times New Roman" w:hAnsi="Arial" w:cs="Arial"/>
                <w:b/>
                <w:bCs/>
                <w:color w:val="2F2F2F"/>
                <w:sz w:val="18"/>
                <w:szCs w:val="18"/>
                <w:lang w:eastAsia="es-ES"/>
              </w:rPr>
              <w:t>adicionan </w:t>
            </w:r>
            <w:r w:rsidRPr="000332CC">
              <w:rPr>
                <w:rFonts w:ascii="Arial" w:eastAsia="Times New Roman" w:hAnsi="Arial" w:cs="Arial"/>
                <w:color w:val="2F2F2F"/>
                <w:sz w:val="18"/>
                <w:szCs w:val="18"/>
                <w:lang w:eastAsia="es-ES"/>
              </w:rPr>
              <w:t>los artículos 108, con un párrafo sexto; 135, con un párrafo décimo, y 135-B, con un párrafo cuarto de la Ley Aduanera, para quedar como sigue:</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29. ...</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proofErr w:type="gramStart"/>
            <w:r w:rsidRPr="000332CC">
              <w:rPr>
                <w:rFonts w:ascii="Arial" w:eastAsia="Times New Roman" w:hAnsi="Arial" w:cs="Arial"/>
                <w:b/>
                <w:bCs/>
                <w:color w:val="2F2F2F"/>
                <w:sz w:val="18"/>
                <w:szCs w:val="18"/>
                <w:lang w:eastAsia="es-ES"/>
              </w:rPr>
              <w:t>I.</w:t>
            </w:r>
            <w:proofErr w:type="gramEnd"/>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w:t>
            </w:r>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w:t>
            </w:r>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b)</w:t>
            </w:r>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Los plazos a que se refiere este inciso, serán de hasta 45 días, en aquellos casos en que se cuente con instalaciones para el mantenimiento y conservación de las mercancías de que se trate, excepto tratándose de petrolíferos, cuyo plazo será de hasta 15 días naturales.</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c)</w:t>
            </w:r>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36-A</w:t>
            </w:r>
            <w:proofErr w:type="gramStart"/>
            <w:r w:rsidRPr="000332CC">
              <w:rPr>
                <w:rFonts w:ascii="Arial" w:eastAsia="Times New Roman" w:hAnsi="Arial" w:cs="Arial"/>
                <w:b/>
                <w:bCs/>
                <w:color w:val="2F2F2F"/>
                <w:sz w:val="18"/>
                <w:szCs w:val="18"/>
                <w:lang w:eastAsia="es-ES"/>
              </w:rPr>
              <w:t>. ...</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 </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No se exigirá la transmisión electrónica de la información relativa al valor y demás datos de comercialización de las mercancías en las importaciones y exportaciones, efectuadas por embajadas, consulados o miembros del personal diplomático y consular extranjero, así como cuando se trate de menajes de casa.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108. ...</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proofErr w:type="gramStart"/>
            <w:r w:rsidRPr="000332CC">
              <w:rPr>
                <w:rFonts w:ascii="Arial" w:eastAsia="Times New Roman" w:hAnsi="Arial" w:cs="Arial"/>
                <w:b/>
                <w:bCs/>
                <w:color w:val="2F2F2F"/>
                <w:sz w:val="18"/>
                <w:szCs w:val="18"/>
                <w:lang w:eastAsia="es-ES"/>
              </w:rPr>
              <w:t>I.</w:t>
            </w:r>
            <w:proofErr w:type="gramEnd"/>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Lubricantes y otros materiales que se vayan a consumir durante el proceso productivo de la mercancía de exportación, excepto tratándose de petrolíferos.</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lastRenderedPageBreak/>
              <w:t>b)</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d)</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II.</w:t>
            </w:r>
            <w:r w:rsidRPr="000332CC">
              <w:rPr>
                <w:rFonts w:ascii="Arial" w:eastAsia="Times New Roman" w:hAnsi="Arial" w:cs="Arial"/>
                <w:color w:val="2F2F2F"/>
                <w:sz w:val="18"/>
                <w:szCs w:val="18"/>
                <w:lang w:eastAsia="es-ES"/>
              </w:rPr>
              <w:t> y </w:t>
            </w:r>
            <w:r w:rsidRPr="000332CC">
              <w:rPr>
                <w:rFonts w:ascii="Arial" w:eastAsia="Times New Roman" w:hAnsi="Arial" w:cs="Arial"/>
                <w:b/>
                <w:bCs/>
                <w:color w:val="2F2F2F"/>
                <w:sz w:val="18"/>
                <w:szCs w:val="18"/>
                <w:lang w:eastAsia="es-ES"/>
              </w:rPr>
              <w:t>III.</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Los petrolíferos son mercancías que no podrán ser objeto de este régimen.</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135.</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Los petrolíferos son mercancías que no podrán ser objeto de este régimen.</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135-B</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Los petrolíferos son mercancías que no podrán ser objeto de este régimen.</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TERCERO.-</w:t>
            </w:r>
            <w:r w:rsidRPr="000332CC">
              <w:rPr>
                <w:rFonts w:ascii="Arial" w:eastAsia="Times New Roman" w:hAnsi="Arial" w:cs="Arial"/>
                <w:color w:val="2F2F2F"/>
                <w:sz w:val="18"/>
                <w:szCs w:val="18"/>
                <w:lang w:eastAsia="es-ES"/>
              </w:rPr>
              <w:t> Se </w:t>
            </w:r>
            <w:r w:rsidRPr="000332CC">
              <w:rPr>
                <w:rFonts w:ascii="Arial" w:eastAsia="Times New Roman" w:hAnsi="Arial" w:cs="Arial"/>
                <w:b/>
                <w:bCs/>
                <w:color w:val="2F2F2F"/>
                <w:sz w:val="18"/>
                <w:szCs w:val="18"/>
                <w:lang w:eastAsia="es-ES"/>
              </w:rPr>
              <w:t>reforma</w:t>
            </w:r>
            <w:r w:rsidRPr="000332CC">
              <w:rPr>
                <w:rFonts w:ascii="Arial" w:eastAsia="Times New Roman" w:hAnsi="Arial" w:cs="Arial"/>
                <w:color w:val="2F2F2F"/>
                <w:sz w:val="18"/>
                <w:szCs w:val="18"/>
                <w:lang w:eastAsia="es-ES"/>
              </w:rPr>
              <w:t> el artículo 11 Bis, apartado B, fracción XXI del Código Penal Federal, para quedar como sigue:</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11 Bis.-</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proofErr w:type="gramStart"/>
            <w:r w:rsidRPr="000332CC">
              <w:rPr>
                <w:rFonts w:ascii="Arial" w:eastAsia="Times New Roman" w:hAnsi="Arial" w:cs="Arial"/>
                <w:b/>
                <w:bCs/>
                <w:color w:val="2F2F2F"/>
                <w:sz w:val="18"/>
                <w:szCs w:val="18"/>
                <w:lang w:eastAsia="es-ES"/>
              </w:rPr>
              <w:t>A.</w:t>
            </w:r>
            <w:proofErr w:type="gramEnd"/>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B.</w:t>
            </w:r>
            <w:r w:rsidRPr="000332CC">
              <w:rPr>
                <w:rFonts w:ascii="Arial" w:eastAsia="Times New Roman" w:hAnsi="Arial" w:cs="Arial"/>
                <w:color w:val="2F2F2F"/>
                <w:sz w:val="20"/>
                <w:szCs w:val="20"/>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18"/>
                <w:szCs w:val="18"/>
                <w:lang w:eastAsia="es-ES"/>
              </w:rPr>
              <w:t> a </w:t>
            </w:r>
            <w:r w:rsidRPr="000332CC">
              <w:rPr>
                <w:rFonts w:ascii="Arial" w:eastAsia="Times New Roman" w:hAnsi="Arial" w:cs="Arial"/>
                <w:b/>
                <w:bCs/>
                <w:color w:val="2F2F2F"/>
                <w:sz w:val="18"/>
                <w:szCs w:val="18"/>
                <w:lang w:eastAsia="es-ES"/>
              </w:rPr>
              <w:t>XX.</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XXI.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Los previstos en los artículos 8, 9, 10, 12, 13, 14, 15, 16, 17, 18 y 19 de la Ley Federal para Prevenir y Sancionar los Delitos en Materia de Hidrocarburos.</w:t>
            </w:r>
          </w:p>
          <w:p w:rsidR="000332CC" w:rsidRPr="000332CC" w:rsidRDefault="000332CC" w:rsidP="000332CC">
            <w:pPr>
              <w:spacing w:after="101" w:line="240" w:lineRule="auto"/>
              <w:ind w:hanging="432"/>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XXII</w:t>
            </w:r>
            <w:proofErr w:type="gramStart"/>
            <w:r w:rsidRPr="000332CC">
              <w:rPr>
                <w:rFonts w:ascii="Arial" w:eastAsia="Times New Roman" w:hAnsi="Arial" w:cs="Arial"/>
                <w:b/>
                <w:bCs/>
                <w:color w:val="2F2F2F"/>
                <w:sz w:val="18"/>
                <w:szCs w:val="18"/>
                <w:lang w:eastAsia="es-ES"/>
              </w:rPr>
              <w:t>.</w:t>
            </w:r>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w:t>
            </w:r>
            <w:proofErr w:type="gramEnd"/>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 </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CUARTO.-</w:t>
            </w:r>
            <w:r w:rsidRPr="000332CC">
              <w:rPr>
                <w:rFonts w:ascii="Arial" w:eastAsia="Times New Roman" w:hAnsi="Arial" w:cs="Arial"/>
                <w:color w:val="2F2F2F"/>
                <w:sz w:val="18"/>
                <w:szCs w:val="18"/>
                <w:lang w:eastAsia="es-ES"/>
              </w:rPr>
              <w:t> Se </w:t>
            </w:r>
            <w:r w:rsidRPr="000332CC">
              <w:rPr>
                <w:rFonts w:ascii="Arial" w:eastAsia="Times New Roman" w:hAnsi="Arial" w:cs="Arial"/>
                <w:b/>
                <w:bCs/>
                <w:color w:val="2F2F2F"/>
                <w:sz w:val="18"/>
                <w:szCs w:val="18"/>
                <w:lang w:eastAsia="es-ES"/>
              </w:rPr>
              <w:t>reforma </w:t>
            </w:r>
            <w:r w:rsidRPr="000332CC">
              <w:rPr>
                <w:rFonts w:ascii="Arial" w:eastAsia="Times New Roman" w:hAnsi="Arial" w:cs="Arial"/>
                <w:color w:val="2F2F2F"/>
                <w:sz w:val="18"/>
                <w:szCs w:val="18"/>
                <w:lang w:eastAsia="es-ES"/>
              </w:rPr>
              <w:t>el artículo 1, y se </w:t>
            </w:r>
            <w:r w:rsidRPr="000332CC">
              <w:rPr>
                <w:rFonts w:ascii="Arial" w:eastAsia="Times New Roman" w:hAnsi="Arial" w:cs="Arial"/>
                <w:b/>
                <w:bCs/>
                <w:color w:val="2F2F2F"/>
                <w:sz w:val="18"/>
                <w:szCs w:val="18"/>
                <w:lang w:eastAsia="es-ES"/>
              </w:rPr>
              <w:t>adiciona</w:t>
            </w:r>
            <w:r w:rsidRPr="000332CC">
              <w:rPr>
                <w:rFonts w:ascii="Arial" w:eastAsia="Times New Roman" w:hAnsi="Arial" w:cs="Arial"/>
                <w:color w:val="2F2F2F"/>
                <w:sz w:val="18"/>
                <w:szCs w:val="18"/>
                <w:lang w:eastAsia="es-ES"/>
              </w:rPr>
              <w:t> el artículo 22 Bis de la Ley Federal para prevenir y sancionar los Delitos Cometidos en Materia de Hidrocarburos, para quedar como sigue:</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1.-</w:t>
            </w:r>
            <w:r w:rsidRPr="000332CC">
              <w:rPr>
                <w:rFonts w:ascii="Arial" w:eastAsia="Times New Roman" w:hAnsi="Arial" w:cs="Arial"/>
                <w:color w:val="2F2F2F"/>
                <w:sz w:val="18"/>
                <w:szCs w:val="18"/>
                <w:lang w:eastAsia="es-ES"/>
              </w:rPr>
              <w:t> La presente Ley es de orden público y de aplicación en todo el territorio nacional en Materia de Fuero Federal; tiene por objeto establecer los delitos en particular y sanciones que serán aplicables en materia de hidrocarburos, petrolíferos o petroquímicos y demás activos, así como establecer las medidas necesarias para prevenir la comisión de los mismos o suspender sus efectos.</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Artículo 22 Bis.- </w:t>
            </w:r>
            <w:r w:rsidRPr="000332CC">
              <w:rPr>
                <w:rFonts w:ascii="Arial" w:eastAsia="Times New Roman" w:hAnsi="Arial" w:cs="Arial"/>
                <w:color w:val="2F2F2F"/>
                <w:sz w:val="18"/>
                <w:szCs w:val="18"/>
                <w:lang w:eastAsia="es-ES"/>
              </w:rPr>
              <w:t>Cuando la Comisión Reguladora de Energía en el ámbito de sus atribuciones y con motivo de la supervisión, vigilancia y verificación de las actividades reguladas, previstas en la Ley de los Órganos Reguladores Coordinados en Materia Energética, en la Ley de Hidrocarburos, así como en las disposiciones reglamentarias y regulatorias que al efecto se expidan, advierta que una persona realiza actividades reguladas sin permiso o no acredite la adquisición lícita de los Hidrocarburos, Petrolíferos o Petroquímicos, podrá imponer las siguientes medidas de prevención consistentes en:</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Clausurar temporal, total o parcialmente, inhabilitar o inmovilizar equipos, instalaciones, vehículos o sistemas, según corresponda, y</w:t>
            </w:r>
          </w:p>
          <w:p w:rsidR="000332CC" w:rsidRPr="000332CC" w:rsidRDefault="000332CC" w:rsidP="000332CC">
            <w:pPr>
              <w:spacing w:after="101" w:line="240" w:lineRule="auto"/>
              <w:ind w:hanging="576"/>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lastRenderedPageBreak/>
              <w:t>II.</w:t>
            </w:r>
            <w:r w:rsidRPr="000332CC">
              <w:rPr>
                <w:rFonts w:ascii="Arial" w:eastAsia="Times New Roman" w:hAnsi="Arial" w:cs="Arial"/>
                <w:color w:val="2F2F2F"/>
                <w:sz w:val="20"/>
                <w:szCs w:val="20"/>
                <w:lang w:eastAsia="es-ES"/>
              </w:rPr>
              <w:t>       </w:t>
            </w:r>
            <w:r w:rsidRPr="000332CC">
              <w:rPr>
                <w:rFonts w:ascii="Arial" w:eastAsia="Times New Roman" w:hAnsi="Arial" w:cs="Arial"/>
                <w:color w:val="2F2F2F"/>
                <w:sz w:val="18"/>
                <w:szCs w:val="18"/>
                <w:lang w:eastAsia="es-ES"/>
              </w:rPr>
              <w:t>Ordenar la suspensión temporal del suministro, del servicio o de la actividad.</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La imposición de medidas de prevención se realizará de manera independiente a los procedimientos de sanción que puedan iniciarse conforme a las leyes aplicables.</w:t>
            </w:r>
          </w:p>
          <w:p w:rsidR="000332CC" w:rsidRPr="000332CC" w:rsidRDefault="000332CC" w:rsidP="000332CC">
            <w:pPr>
              <w:spacing w:after="101" w:line="240" w:lineRule="auto"/>
              <w:jc w:val="center"/>
              <w:rPr>
                <w:rFonts w:ascii="Times New Roman" w:eastAsia="Times New Roman" w:hAnsi="Times New Roman" w:cs="Times New Roman"/>
                <w:b/>
                <w:bCs/>
                <w:color w:val="2F2F2F"/>
                <w:sz w:val="18"/>
                <w:szCs w:val="18"/>
                <w:lang w:eastAsia="es-ES"/>
              </w:rPr>
            </w:pPr>
            <w:r w:rsidRPr="000332CC">
              <w:rPr>
                <w:rFonts w:ascii="Times" w:eastAsia="Times New Roman" w:hAnsi="Times" w:cs="Times"/>
                <w:b/>
                <w:bCs/>
                <w:color w:val="2F2F2F"/>
                <w:sz w:val="18"/>
                <w:szCs w:val="18"/>
                <w:lang w:eastAsia="es-ES"/>
              </w:rPr>
              <w:t>TRANSITORIOS</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Primero. </w:t>
            </w:r>
            <w:r w:rsidRPr="000332CC">
              <w:rPr>
                <w:rFonts w:ascii="Arial" w:eastAsia="Times New Roman" w:hAnsi="Arial" w:cs="Arial"/>
                <w:color w:val="2F2F2F"/>
                <w:sz w:val="18"/>
                <w:szCs w:val="18"/>
                <w:lang w:eastAsia="es-ES"/>
              </w:rPr>
              <w:t>El presente Decreto entrará en vigor al día siguiente de su publicación en el Diario Oficial de la Federación, con las salvedades previstas en los siguientes transitorios.</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Segundo. </w:t>
            </w:r>
            <w:r w:rsidRPr="000332CC">
              <w:rPr>
                <w:rFonts w:ascii="Arial" w:eastAsia="Times New Roman" w:hAnsi="Arial" w:cs="Arial"/>
                <w:color w:val="2F2F2F"/>
                <w:sz w:val="18"/>
                <w:szCs w:val="18"/>
                <w:lang w:eastAsia="es-ES"/>
              </w:rPr>
              <w:t>Las reformas a los artículos 28, fracción I; 81, fracción XXV; 82, fracción XXV; la derogación del artículo 111, fracción VII, y la adición del artículo 111 Bis, del Código Fiscal de la Federación, entrarán en vigor a los 30 días de la publicación del presente Decreto en el Diario Oficial de la Federación.</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Tercero. </w:t>
            </w:r>
            <w:r w:rsidRPr="000332CC">
              <w:rPr>
                <w:rFonts w:ascii="Arial" w:eastAsia="Times New Roman" w:hAnsi="Arial" w:cs="Arial"/>
                <w:color w:val="2F2F2F"/>
                <w:sz w:val="18"/>
                <w:szCs w:val="18"/>
                <w:lang w:eastAsia="es-ES"/>
              </w:rPr>
              <w:t>Las obligaciones derivadas de la reforma al artículo 28, fracción I, apartado B del Código Fiscal de la Federación, deberán cumplirse una vez que surtan efectos las autorizaciones que emita el Servicio de Administración Tributaria en términos de dicho precepto. Para tales efectos, el Servicio de Administración Tributaria dará a conocer en su página de Internet el momento en que surtan efectos las autorizaciones referidas. Las reglas de carácter general a que se refiere la citada disposición, deberán emitirse a más tardar 90 días de la publicación del presente Decreto en el Diario Oficial de la Federación.</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Para efectos de la emisión de las reglas relativas a los controles volumétricos y los dictámenes emitidos por los laboratorios de prueba o ensayo a que se refiere el artículo 28, fracción I, apartado B, segundo párrafo del Código Fiscal de la Federación, el Servicio de Administración Tributaria deberá coordinarse con la Comisión Reguladora de Energía.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Cuarto. </w:t>
            </w:r>
            <w:r w:rsidRPr="000332CC">
              <w:rPr>
                <w:rFonts w:ascii="Arial" w:eastAsia="Times New Roman" w:hAnsi="Arial" w:cs="Arial"/>
                <w:color w:val="2F2F2F"/>
                <w:sz w:val="18"/>
                <w:szCs w:val="18"/>
                <w:lang w:eastAsia="es-ES"/>
              </w:rPr>
              <w:t>A partir de la entrada en vigor del presente Decreto, quedan sin efecto las disposiciones que contravengan las modificaciones al artículo 108 de la Ley Aduanera.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b/>
                <w:bCs/>
                <w:color w:val="2F2F2F"/>
                <w:sz w:val="18"/>
                <w:szCs w:val="18"/>
                <w:lang w:eastAsia="es-ES"/>
              </w:rPr>
              <w:t>Quinto. </w:t>
            </w:r>
            <w:r w:rsidRPr="000332CC">
              <w:rPr>
                <w:rFonts w:ascii="Arial" w:eastAsia="Times New Roman" w:hAnsi="Arial" w:cs="Arial"/>
                <w:color w:val="2F2F2F"/>
                <w:sz w:val="18"/>
                <w:szCs w:val="18"/>
                <w:lang w:eastAsia="es-ES"/>
              </w:rPr>
              <w:t xml:space="preserve">Para efectos de lo dispuesto en el artículo 22 de la Ley del Impuesto sobre la Renta vigente o de los artículos correlativos en las leyes vigentes con anterioridad a dicha ley, los contribuyentes que estuvieron a lo dispuesto en la fracción VIII del artículo segundo de las disposiciones transitorias del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Diario Oficial de la Federación el 18 de noviembre de 2015, deberán considerar en la determinación del costo comprobado de adquisición </w:t>
            </w:r>
            <w:proofErr w:type="spellStart"/>
            <w:r w:rsidRPr="000332CC">
              <w:rPr>
                <w:rFonts w:ascii="Arial" w:eastAsia="Times New Roman" w:hAnsi="Arial" w:cs="Arial"/>
                <w:color w:val="2F2F2F"/>
                <w:sz w:val="18"/>
                <w:szCs w:val="18"/>
                <w:lang w:eastAsia="es-ES"/>
              </w:rPr>
              <w:t>deacciones</w:t>
            </w:r>
            <w:proofErr w:type="spellEnd"/>
            <w:r w:rsidRPr="000332CC">
              <w:rPr>
                <w:rFonts w:ascii="Arial" w:eastAsia="Times New Roman" w:hAnsi="Arial" w:cs="Arial"/>
                <w:color w:val="2F2F2F"/>
                <w:sz w:val="18"/>
                <w:szCs w:val="18"/>
                <w:lang w:eastAsia="es-ES"/>
              </w:rPr>
              <w:t xml:space="preserve"> que se enajenan, el monto de las pérdidas fiscales que hayan considerado en la determinación del crédito a que se refiere la citada fracción VIII.</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 xml:space="preserve">Ciudad de México, a 17 de abril de 2018.- </w:t>
            </w:r>
            <w:proofErr w:type="spellStart"/>
            <w:r w:rsidRPr="000332CC">
              <w:rPr>
                <w:rFonts w:ascii="Arial" w:eastAsia="Times New Roman" w:hAnsi="Arial" w:cs="Arial"/>
                <w:color w:val="2F2F2F"/>
                <w:sz w:val="18"/>
                <w:szCs w:val="18"/>
                <w:lang w:eastAsia="es-ES"/>
              </w:rPr>
              <w:t>Dip</w:t>
            </w:r>
            <w:proofErr w:type="spellEnd"/>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Edgar Romo García</w:t>
            </w:r>
            <w:r w:rsidRPr="000332CC">
              <w:rPr>
                <w:rFonts w:ascii="Arial" w:eastAsia="Times New Roman" w:hAnsi="Arial" w:cs="Arial"/>
                <w:color w:val="2F2F2F"/>
                <w:sz w:val="18"/>
                <w:szCs w:val="18"/>
                <w:lang w:eastAsia="es-ES"/>
              </w:rPr>
              <w:t xml:space="preserve">, Presidente.- </w:t>
            </w:r>
            <w:proofErr w:type="spellStart"/>
            <w:r w:rsidRPr="000332CC">
              <w:rPr>
                <w:rFonts w:ascii="Arial" w:eastAsia="Times New Roman" w:hAnsi="Arial" w:cs="Arial"/>
                <w:color w:val="2F2F2F"/>
                <w:sz w:val="18"/>
                <w:szCs w:val="18"/>
                <w:lang w:eastAsia="es-ES"/>
              </w:rPr>
              <w:t>Sen</w:t>
            </w:r>
            <w:proofErr w:type="spellEnd"/>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Ernesto Cordero Arroyo</w:t>
            </w:r>
            <w:r w:rsidRPr="000332CC">
              <w:rPr>
                <w:rFonts w:ascii="Arial" w:eastAsia="Times New Roman" w:hAnsi="Arial" w:cs="Arial"/>
                <w:color w:val="2F2F2F"/>
                <w:sz w:val="18"/>
                <w:szCs w:val="18"/>
                <w:lang w:eastAsia="es-ES"/>
              </w:rPr>
              <w:t xml:space="preserve">, Presidente.- </w:t>
            </w:r>
            <w:proofErr w:type="spellStart"/>
            <w:r w:rsidRPr="000332CC">
              <w:rPr>
                <w:rFonts w:ascii="Arial" w:eastAsia="Times New Roman" w:hAnsi="Arial" w:cs="Arial"/>
                <w:color w:val="2F2F2F"/>
                <w:sz w:val="18"/>
                <w:szCs w:val="18"/>
                <w:lang w:eastAsia="es-ES"/>
              </w:rPr>
              <w:t>Dip</w:t>
            </w:r>
            <w:proofErr w:type="spellEnd"/>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 xml:space="preserve">Mariana </w:t>
            </w:r>
            <w:proofErr w:type="spellStart"/>
            <w:r w:rsidRPr="000332CC">
              <w:rPr>
                <w:rFonts w:ascii="Arial" w:eastAsia="Times New Roman" w:hAnsi="Arial" w:cs="Arial"/>
                <w:b/>
                <w:bCs/>
                <w:color w:val="2F2F2F"/>
                <w:sz w:val="18"/>
                <w:szCs w:val="18"/>
                <w:lang w:eastAsia="es-ES"/>
              </w:rPr>
              <w:t>Arámbula</w:t>
            </w:r>
            <w:proofErr w:type="spellEnd"/>
            <w:r w:rsidRPr="000332CC">
              <w:rPr>
                <w:rFonts w:ascii="Arial" w:eastAsia="Times New Roman" w:hAnsi="Arial" w:cs="Arial"/>
                <w:b/>
                <w:bCs/>
                <w:color w:val="2F2F2F"/>
                <w:sz w:val="18"/>
                <w:szCs w:val="18"/>
                <w:lang w:eastAsia="es-ES"/>
              </w:rPr>
              <w:t xml:space="preserve"> Meléndez</w:t>
            </w:r>
            <w:r w:rsidRPr="000332CC">
              <w:rPr>
                <w:rFonts w:ascii="Arial" w:eastAsia="Times New Roman" w:hAnsi="Arial" w:cs="Arial"/>
                <w:color w:val="2F2F2F"/>
                <w:sz w:val="18"/>
                <w:szCs w:val="18"/>
                <w:lang w:eastAsia="es-ES"/>
              </w:rPr>
              <w:t xml:space="preserve">, Secretaria.- </w:t>
            </w:r>
            <w:proofErr w:type="spellStart"/>
            <w:r w:rsidRPr="000332CC">
              <w:rPr>
                <w:rFonts w:ascii="Arial" w:eastAsia="Times New Roman" w:hAnsi="Arial" w:cs="Arial"/>
                <w:color w:val="2F2F2F"/>
                <w:sz w:val="18"/>
                <w:szCs w:val="18"/>
                <w:lang w:eastAsia="es-ES"/>
              </w:rPr>
              <w:t>Sen</w:t>
            </w:r>
            <w:proofErr w:type="spellEnd"/>
            <w:r w:rsidRPr="000332CC">
              <w:rPr>
                <w:rFonts w:ascii="Arial" w:eastAsia="Times New Roman" w:hAnsi="Arial" w:cs="Arial"/>
                <w:color w:val="2F2F2F"/>
                <w:sz w:val="18"/>
                <w:szCs w:val="18"/>
                <w:lang w:eastAsia="es-ES"/>
              </w:rPr>
              <w:t>. </w:t>
            </w:r>
            <w:r w:rsidRPr="000332CC">
              <w:rPr>
                <w:rFonts w:ascii="Arial" w:eastAsia="Times New Roman" w:hAnsi="Arial" w:cs="Arial"/>
                <w:b/>
                <w:bCs/>
                <w:color w:val="2F2F2F"/>
                <w:sz w:val="18"/>
                <w:szCs w:val="18"/>
                <w:lang w:eastAsia="es-ES"/>
              </w:rPr>
              <w:t>Rosa Adriana Díaz Lizama</w:t>
            </w:r>
            <w:r w:rsidRPr="000332CC">
              <w:rPr>
                <w:rFonts w:ascii="Arial" w:eastAsia="Times New Roman" w:hAnsi="Arial" w:cs="Arial"/>
                <w:color w:val="2F2F2F"/>
                <w:sz w:val="18"/>
                <w:szCs w:val="18"/>
                <w:lang w:eastAsia="es-ES"/>
              </w:rPr>
              <w:t>, Secretaria.- Rúbricas.</w:t>
            </w:r>
            <w:r w:rsidRPr="000332CC">
              <w:rPr>
                <w:rFonts w:ascii="Arial" w:eastAsia="Times New Roman" w:hAnsi="Arial" w:cs="Arial"/>
                <w:b/>
                <w:bCs/>
                <w:color w:val="2F2F2F"/>
                <w:sz w:val="18"/>
                <w:szCs w:val="18"/>
                <w:lang w:eastAsia="es-ES"/>
              </w:rPr>
              <w:t>"</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quince de mayo de dos mil dieciocho.- </w:t>
            </w:r>
            <w:r w:rsidRPr="000332CC">
              <w:rPr>
                <w:rFonts w:ascii="Arial" w:eastAsia="Times New Roman" w:hAnsi="Arial" w:cs="Arial"/>
                <w:b/>
                <w:bCs/>
                <w:color w:val="2F2F2F"/>
                <w:sz w:val="18"/>
                <w:szCs w:val="18"/>
                <w:lang w:eastAsia="es-ES"/>
              </w:rPr>
              <w:t>Enrique Peña Nieto</w:t>
            </w:r>
            <w:r w:rsidRPr="000332CC">
              <w:rPr>
                <w:rFonts w:ascii="Arial" w:eastAsia="Times New Roman" w:hAnsi="Arial" w:cs="Arial"/>
                <w:color w:val="2F2F2F"/>
                <w:sz w:val="18"/>
                <w:szCs w:val="18"/>
                <w:lang w:eastAsia="es-ES"/>
              </w:rPr>
              <w:t>.- Rúbrica.- El Secretario de Gobernación, Dr. </w:t>
            </w:r>
            <w:r w:rsidRPr="000332CC">
              <w:rPr>
                <w:rFonts w:ascii="Arial" w:eastAsia="Times New Roman" w:hAnsi="Arial" w:cs="Arial"/>
                <w:b/>
                <w:bCs/>
                <w:color w:val="2F2F2F"/>
                <w:sz w:val="18"/>
                <w:szCs w:val="18"/>
                <w:lang w:eastAsia="es-ES"/>
              </w:rPr>
              <w:t xml:space="preserve">Jesús Alfonso Navarrete </w:t>
            </w:r>
            <w:proofErr w:type="spellStart"/>
            <w:r w:rsidRPr="000332CC">
              <w:rPr>
                <w:rFonts w:ascii="Arial" w:eastAsia="Times New Roman" w:hAnsi="Arial" w:cs="Arial"/>
                <w:b/>
                <w:bCs/>
                <w:color w:val="2F2F2F"/>
                <w:sz w:val="18"/>
                <w:szCs w:val="18"/>
                <w:lang w:eastAsia="es-ES"/>
              </w:rPr>
              <w:t>Prida</w:t>
            </w:r>
            <w:proofErr w:type="spellEnd"/>
            <w:r w:rsidRPr="000332CC">
              <w:rPr>
                <w:rFonts w:ascii="Arial" w:eastAsia="Times New Roman" w:hAnsi="Arial" w:cs="Arial"/>
                <w:color w:val="2F2F2F"/>
                <w:sz w:val="18"/>
                <w:szCs w:val="18"/>
                <w:lang w:eastAsia="es-ES"/>
              </w:rPr>
              <w:t>.- Rúbrica.</w:t>
            </w:r>
          </w:p>
          <w:p w:rsidR="000332CC" w:rsidRPr="000332CC" w:rsidRDefault="000332CC" w:rsidP="000332CC">
            <w:pPr>
              <w:spacing w:after="101" w:line="240" w:lineRule="auto"/>
              <w:ind w:firstLine="288"/>
              <w:jc w:val="both"/>
              <w:rPr>
                <w:rFonts w:ascii="Arial" w:eastAsia="Times New Roman" w:hAnsi="Arial" w:cs="Arial"/>
                <w:color w:val="2F2F2F"/>
                <w:sz w:val="18"/>
                <w:szCs w:val="18"/>
                <w:lang w:eastAsia="es-ES"/>
              </w:rPr>
            </w:pPr>
            <w:r w:rsidRPr="000332CC">
              <w:rPr>
                <w:rFonts w:ascii="Arial" w:eastAsia="Times New Roman" w:hAnsi="Arial" w:cs="Arial"/>
                <w:color w:val="2F2F2F"/>
                <w:sz w:val="18"/>
                <w:szCs w:val="18"/>
                <w:lang w:eastAsia="es-ES"/>
              </w:rPr>
              <w:t> </w:t>
            </w:r>
          </w:p>
        </w:tc>
      </w:tr>
    </w:tbl>
    <w:p w:rsidR="00E1130F" w:rsidRDefault="00E1130F"/>
    <w:sectPr w:rsidR="00E1130F" w:rsidSect="00E113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0332CC"/>
    <w:rsid w:val="000332CC"/>
    <w:rsid w:val="006667D1"/>
    <w:rsid w:val="006862E5"/>
    <w:rsid w:val="00713D68"/>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0332C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0332CC"/>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332CC"/>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0332CC"/>
    <w:rPr>
      <w:rFonts w:ascii="Times New Roman" w:eastAsia="Times New Roman" w:hAnsi="Times New Roman" w:cs="Times New Roman"/>
      <w:b/>
      <w:bCs/>
      <w:sz w:val="36"/>
      <w:szCs w:val="36"/>
      <w:lang w:eastAsia="es-ES"/>
    </w:rPr>
  </w:style>
</w:styles>
</file>

<file path=word/webSettings.xml><?xml version="1.0" encoding="utf-8"?>
<w:webSettings xmlns:r="http://schemas.openxmlformats.org/officeDocument/2006/relationships" xmlns:w="http://schemas.openxmlformats.org/wordprocessingml/2006/main">
  <w:divs>
    <w:div w:id="485778693">
      <w:bodyDiv w:val="1"/>
      <w:marLeft w:val="0"/>
      <w:marRight w:val="0"/>
      <w:marTop w:val="0"/>
      <w:marBottom w:val="0"/>
      <w:divBdr>
        <w:top w:val="none" w:sz="0" w:space="0" w:color="auto"/>
        <w:left w:val="none" w:sz="0" w:space="0" w:color="auto"/>
        <w:bottom w:val="none" w:sz="0" w:space="0" w:color="auto"/>
        <w:right w:val="none" w:sz="0" w:space="0" w:color="auto"/>
      </w:divBdr>
      <w:divsChild>
        <w:div w:id="655690300">
          <w:marLeft w:val="0"/>
          <w:marRight w:val="0"/>
          <w:marTop w:val="0"/>
          <w:marBottom w:val="0"/>
          <w:divBdr>
            <w:top w:val="none" w:sz="0" w:space="0" w:color="auto"/>
            <w:left w:val="none" w:sz="0" w:space="0" w:color="auto"/>
            <w:bottom w:val="none" w:sz="0" w:space="0" w:color="auto"/>
            <w:right w:val="none" w:sz="0" w:space="0" w:color="auto"/>
          </w:divBdr>
          <w:divsChild>
            <w:div w:id="1786189713">
              <w:marLeft w:val="0"/>
              <w:marRight w:val="0"/>
              <w:marTop w:val="0"/>
              <w:marBottom w:val="0"/>
              <w:divBdr>
                <w:top w:val="none" w:sz="0" w:space="0" w:color="auto"/>
                <w:left w:val="none" w:sz="0" w:space="0" w:color="auto"/>
                <w:bottom w:val="none" w:sz="0" w:space="0" w:color="auto"/>
                <w:right w:val="none" w:sz="0" w:space="0" w:color="auto"/>
              </w:divBdr>
              <w:divsChild>
                <w:div w:id="918635866">
                  <w:marLeft w:val="0"/>
                  <w:marRight w:val="0"/>
                  <w:marTop w:val="0"/>
                  <w:marBottom w:val="101"/>
                  <w:divBdr>
                    <w:top w:val="none" w:sz="0" w:space="0" w:color="auto"/>
                    <w:left w:val="none" w:sz="0" w:space="0" w:color="auto"/>
                    <w:bottom w:val="none" w:sz="0" w:space="0" w:color="auto"/>
                    <w:right w:val="none" w:sz="0" w:space="0" w:color="auto"/>
                  </w:divBdr>
                </w:div>
                <w:div w:id="569849053">
                  <w:marLeft w:val="0"/>
                  <w:marRight w:val="0"/>
                  <w:marTop w:val="0"/>
                  <w:marBottom w:val="101"/>
                  <w:divBdr>
                    <w:top w:val="none" w:sz="0" w:space="0" w:color="auto"/>
                    <w:left w:val="none" w:sz="0" w:space="0" w:color="auto"/>
                    <w:bottom w:val="none" w:sz="0" w:space="0" w:color="auto"/>
                    <w:right w:val="none" w:sz="0" w:space="0" w:color="auto"/>
                  </w:divBdr>
                </w:div>
                <w:div w:id="612639753">
                  <w:marLeft w:val="0"/>
                  <w:marRight w:val="0"/>
                  <w:marTop w:val="0"/>
                  <w:marBottom w:val="101"/>
                  <w:divBdr>
                    <w:top w:val="none" w:sz="0" w:space="0" w:color="auto"/>
                    <w:left w:val="none" w:sz="0" w:space="0" w:color="auto"/>
                    <w:bottom w:val="none" w:sz="0" w:space="0" w:color="auto"/>
                    <w:right w:val="none" w:sz="0" w:space="0" w:color="auto"/>
                  </w:divBdr>
                </w:div>
                <w:div w:id="1857427955">
                  <w:marLeft w:val="0"/>
                  <w:marRight w:val="0"/>
                  <w:marTop w:val="0"/>
                  <w:marBottom w:val="101"/>
                  <w:divBdr>
                    <w:top w:val="none" w:sz="0" w:space="0" w:color="auto"/>
                    <w:left w:val="none" w:sz="0" w:space="0" w:color="auto"/>
                    <w:bottom w:val="none" w:sz="0" w:space="0" w:color="auto"/>
                    <w:right w:val="none" w:sz="0" w:space="0" w:color="auto"/>
                  </w:divBdr>
                </w:div>
                <w:div w:id="511574500">
                  <w:marLeft w:val="0"/>
                  <w:marRight w:val="0"/>
                  <w:marTop w:val="0"/>
                  <w:marBottom w:val="101"/>
                  <w:divBdr>
                    <w:top w:val="none" w:sz="0" w:space="0" w:color="auto"/>
                    <w:left w:val="none" w:sz="0" w:space="0" w:color="auto"/>
                    <w:bottom w:val="none" w:sz="0" w:space="0" w:color="auto"/>
                    <w:right w:val="none" w:sz="0" w:space="0" w:color="auto"/>
                  </w:divBdr>
                </w:div>
                <w:div w:id="459147576">
                  <w:marLeft w:val="0"/>
                  <w:marRight w:val="0"/>
                  <w:marTop w:val="0"/>
                  <w:marBottom w:val="101"/>
                  <w:divBdr>
                    <w:top w:val="none" w:sz="0" w:space="0" w:color="auto"/>
                    <w:left w:val="none" w:sz="0" w:space="0" w:color="auto"/>
                    <w:bottom w:val="none" w:sz="0" w:space="0" w:color="auto"/>
                    <w:right w:val="none" w:sz="0" w:space="0" w:color="auto"/>
                  </w:divBdr>
                </w:div>
                <w:div w:id="855312909">
                  <w:marLeft w:val="0"/>
                  <w:marRight w:val="0"/>
                  <w:marTop w:val="0"/>
                  <w:marBottom w:val="101"/>
                  <w:divBdr>
                    <w:top w:val="none" w:sz="0" w:space="0" w:color="auto"/>
                    <w:left w:val="none" w:sz="0" w:space="0" w:color="auto"/>
                    <w:bottom w:val="none" w:sz="0" w:space="0" w:color="auto"/>
                    <w:right w:val="none" w:sz="0" w:space="0" w:color="auto"/>
                  </w:divBdr>
                </w:div>
                <w:div w:id="758789310">
                  <w:marLeft w:val="864"/>
                  <w:marRight w:val="0"/>
                  <w:marTop w:val="0"/>
                  <w:marBottom w:val="101"/>
                  <w:divBdr>
                    <w:top w:val="none" w:sz="0" w:space="0" w:color="auto"/>
                    <w:left w:val="none" w:sz="0" w:space="0" w:color="auto"/>
                    <w:bottom w:val="none" w:sz="0" w:space="0" w:color="auto"/>
                    <w:right w:val="none" w:sz="0" w:space="0" w:color="auto"/>
                  </w:divBdr>
                </w:div>
                <w:div w:id="1778911511">
                  <w:marLeft w:val="1296"/>
                  <w:marRight w:val="0"/>
                  <w:marTop w:val="0"/>
                  <w:marBottom w:val="101"/>
                  <w:divBdr>
                    <w:top w:val="none" w:sz="0" w:space="0" w:color="auto"/>
                    <w:left w:val="none" w:sz="0" w:space="0" w:color="auto"/>
                    <w:bottom w:val="none" w:sz="0" w:space="0" w:color="auto"/>
                    <w:right w:val="none" w:sz="0" w:space="0" w:color="auto"/>
                  </w:divBdr>
                </w:div>
                <w:div w:id="816608988">
                  <w:marLeft w:val="1296"/>
                  <w:marRight w:val="0"/>
                  <w:marTop w:val="0"/>
                  <w:marBottom w:val="101"/>
                  <w:divBdr>
                    <w:top w:val="none" w:sz="0" w:space="0" w:color="auto"/>
                    <w:left w:val="none" w:sz="0" w:space="0" w:color="auto"/>
                    <w:bottom w:val="none" w:sz="0" w:space="0" w:color="auto"/>
                    <w:right w:val="none" w:sz="0" w:space="0" w:color="auto"/>
                  </w:divBdr>
                </w:div>
                <w:div w:id="72287911">
                  <w:marLeft w:val="1296"/>
                  <w:marRight w:val="0"/>
                  <w:marTop w:val="0"/>
                  <w:marBottom w:val="101"/>
                  <w:divBdr>
                    <w:top w:val="none" w:sz="0" w:space="0" w:color="auto"/>
                    <w:left w:val="none" w:sz="0" w:space="0" w:color="auto"/>
                    <w:bottom w:val="none" w:sz="0" w:space="0" w:color="auto"/>
                    <w:right w:val="none" w:sz="0" w:space="0" w:color="auto"/>
                  </w:divBdr>
                </w:div>
                <w:div w:id="746266182">
                  <w:marLeft w:val="1296"/>
                  <w:marRight w:val="0"/>
                  <w:marTop w:val="0"/>
                  <w:marBottom w:val="101"/>
                  <w:divBdr>
                    <w:top w:val="none" w:sz="0" w:space="0" w:color="auto"/>
                    <w:left w:val="none" w:sz="0" w:space="0" w:color="auto"/>
                    <w:bottom w:val="none" w:sz="0" w:space="0" w:color="auto"/>
                    <w:right w:val="none" w:sz="0" w:space="0" w:color="auto"/>
                  </w:divBdr>
                </w:div>
                <w:div w:id="2017418035">
                  <w:marLeft w:val="1296"/>
                  <w:marRight w:val="0"/>
                  <w:marTop w:val="0"/>
                  <w:marBottom w:val="101"/>
                  <w:divBdr>
                    <w:top w:val="none" w:sz="0" w:space="0" w:color="auto"/>
                    <w:left w:val="none" w:sz="0" w:space="0" w:color="auto"/>
                    <w:bottom w:val="none" w:sz="0" w:space="0" w:color="auto"/>
                    <w:right w:val="none" w:sz="0" w:space="0" w:color="auto"/>
                  </w:divBdr>
                </w:div>
                <w:div w:id="1762339281">
                  <w:marLeft w:val="1296"/>
                  <w:marRight w:val="0"/>
                  <w:marTop w:val="0"/>
                  <w:marBottom w:val="101"/>
                  <w:divBdr>
                    <w:top w:val="none" w:sz="0" w:space="0" w:color="auto"/>
                    <w:left w:val="none" w:sz="0" w:space="0" w:color="auto"/>
                    <w:bottom w:val="none" w:sz="0" w:space="0" w:color="auto"/>
                    <w:right w:val="none" w:sz="0" w:space="0" w:color="auto"/>
                  </w:divBdr>
                </w:div>
                <w:div w:id="1018510486">
                  <w:marLeft w:val="1296"/>
                  <w:marRight w:val="0"/>
                  <w:marTop w:val="0"/>
                  <w:marBottom w:val="101"/>
                  <w:divBdr>
                    <w:top w:val="none" w:sz="0" w:space="0" w:color="auto"/>
                    <w:left w:val="none" w:sz="0" w:space="0" w:color="auto"/>
                    <w:bottom w:val="none" w:sz="0" w:space="0" w:color="auto"/>
                    <w:right w:val="none" w:sz="0" w:space="0" w:color="auto"/>
                  </w:divBdr>
                </w:div>
                <w:div w:id="1306812465">
                  <w:marLeft w:val="1296"/>
                  <w:marRight w:val="0"/>
                  <w:marTop w:val="0"/>
                  <w:marBottom w:val="101"/>
                  <w:divBdr>
                    <w:top w:val="none" w:sz="0" w:space="0" w:color="auto"/>
                    <w:left w:val="none" w:sz="0" w:space="0" w:color="auto"/>
                    <w:bottom w:val="none" w:sz="0" w:space="0" w:color="auto"/>
                    <w:right w:val="none" w:sz="0" w:space="0" w:color="auto"/>
                  </w:divBdr>
                </w:div>
                <w:div w:id="1773889866">
                  <w:marLeft w:val="720"/>
                  <w:marRight w:val="0"/>
                  <w:marTop w:val="0"/>
                  <w:marBottom w:val="101"/>
                  <w:divBdr>
                    <w:top w:val="none" w:sz="0" w:space="0" w:color="auto"/>
                    <w:left w:val="none" w:sz="0" w:space="0" w:color="auto"/>
                    <w:bottom w:val="none" w:sz="0" w:space="0" w:color="auto"/>
                    <w:right w:val="none" w:sz="0" w:space="0" w:color="auto"/>
                  </w:divBdr>
                </w:div>
                <w:div w:id="1857381748">
                  <w:marLeft w:val="720"/>
                  <w:marRight w:val="0"/>
                  <w:marTop w:val="0"/>
                  <w:marBottom w:val="101"/>
                  <w:divBdr>
                    <w:top w:val="none" w:sz="0" w:space="0" w:color="auto"/>
                    <w:left w:val="none" w:sz="0" w:space="0" w:color="auto"/>
                    <w:bottom w:val="none" w:sz="0" w:space="0" w:color="auto"/>
                    <w:right w:val="none" w:sz="0" w:space="0" w:color="auto"/>
                  </w:divBdr>
                </w:div>
                <w:div w:id="991567167">
                  <w:marLeft w:val="720"/>
                  <w:marRight w:val="0"/>
                  <w:marTop w:val="0"/>
                  <w:marBottom w:val="101"/>
                  <w:divBdr>
                    <w:top w:val="none" w:sz="0" w:space="0" w:color="auto"/>
                    <w:left w:val="none" w:sz="0" w:space="0" w:color="auto"/>
                    <w:bottom w:val="none" w:sz="0" w:space="0" w:color="auto"/>
                    <w:right w:val="none" w:sz="0" w:space="0" w:color="auto"/>
                  </w:divBdr>
                </w:div>
                <w:div w:id="441346326">
                  <w:marLeft w:val="720"/>
                  <w:marRight w:val="0"/>
                  <w:marTop w:val="0"/>
                  <w:marBottom w:val="101"/>
                  <w:divBdr>
                    <w:top w:val="none" w:sz="0" w:space="0" w:color="auto"/>
                    <w:left w:val="none" w:sz="0" w:space="0" w:color="auto"/>
                    <w:bottom w:val="none" w:sz="0" w:space="0" w:color="auto"/>
                    <w:right w:val="none" w:sz="0" w:space="0" w:color="auto"/>
                  </w:divBdr>
                </w:div>
                <w:div w:id="124351709">
                  <w:marLeft w:val="720"/>
                  <w:marRight w:val="0"/>
                  <w:marTop w:val="0"/>
                  <w:marBottom w:val="101"/>
                  <w:divBdr>
                    <w:top w:val="none" w:sz="0" w:space="0" w:color="auto"/>
                    <w:left w:val="none" w:sz="0" w:space="0" w:color="auto"/>
                    <w:bottom w:val="none" w:sz="0" w:space="0" w:color="auto"/>
                    <w:right w:val="none" w:sz="0" w:space="0" w:color="auto"/>
                  </w:divBdr>
                </w:div>
                <w:div w:id="1761103282">
                  <w:marLeft w:val="0"/>
                  <w:marRight w:val="0"/>
                  <w:marTop w:val="0"/>
                  <w:marBottom w:val="101"/>
                  <w:divBdr>
                    <w:top w:val="none" w:sz="0" w:space="0" w:color="auto"/>
                    <w:left w:val="none" w:sz="0" w:space="0" w:color="auto"/>
                    <w:bottom w:val="none" w:sz="0" w:space="0" w:color="auto"/>
                    <w:right w:val="none" w:sz="0" w:space="0" w:color="auto"/>
                  </w:divBdr>
                </w:div>
                <w:div w:id="1050231751">
                  <w:marLeft w:val="0"/>
                  <w:marRight w:val="0"/>
                  <w:marTop w:val="0"/>
                  <w:marBottom w:val="101"/>
                  <w:divBdr>
                    <w:top w:val="none" w:sz="0" w:space="0" w:color="auto"/>
                    <w:left w:val="none" w:sz="0" w:space="0" w:color="auto"/>
                    <w:bottom w:val="none" w:sz="0" w:space="0" w:color="auto"/>
                    <w:right w:val="none" w:sz="0" w:space="0" w:color="auto"/>
                  </w:divBdr>
                </w:div>
                <w:div w:id="1202129746">
                  <w:marLeft w:val="720"/>
                  <w:marRight w:val="0"/>
                  <w:marTop w:val="0"/>
                  <w:marBottom w:val="101"/>
                  <w:divBdr>
                    <w:top w:val="none" w:sz="0" w:space="0" w:color="auto"/>
                    <w:left w:val="none" w:sz="0" w:space="0" w:color="auto"/>
                    <w:bottom w:val="none" w:sz="0" w:space="0" w:color="auto"/>
                    <w:right w:val="none" w:sz="0" w:space="0" w:color="auto"/>
                  </w:divBdr>
                </w:div>
                <w:div w:id="1316571090">
                  <w:marLeft w:val="720"/>
                  <w:marRight w:val="0"/>
                  <w:marTop w:val="0"/>
                  <w:marBottom w:val="101"/>
                  <w:divBdr>
                    <w:top w:val="none" w:sz="0" w:space="0" w:color="auto"/>
                    <w:left w:val="none" w:sz="0" w:space="0" w:color="auto"/>
                    <w:bottom w:val="none" w:sz="0" w:space="0" w:color="auto"/>
                    <w:right w:val="none" w:sz="0" w:space="0" w:color="auto"/>
                  </w:divBdr>
                </w:div>
                <w:div w:id="1779718852">
                  <w:marLeft w:val="864"/>
                  <w:marRight w:val="0"/>
                  <w:marTop w:val="0"/>
                  <w:marBottom w:val="101"/>
                  <w:divBdr>
                    <w:top w:val="none" w:sz="0" w:space="0" w:color="auto"/>
                    <w:left w:val="none" w:sz="0" w:space="0" w:color="auto"/>
                    <w:bottom w:val="none" w:sz="0" w:space="0" w:color="auto"/>
                    <w:right w:val="none" w:sz="0" w:space="0" w:color="auto"/>
                  </w:divBdr>
                </w:div>
                <w:div w:id="621620428">
                  <w:marLeft w:val="1296"/>
                  <w:marRight w:val="0"/>
                  <w:marTop w:val="0"/>
                  <w:marBottom w:val="101"/>
                  <w:divBdr>
                    <w:top w:val="none" w:sz="0" w:space="0" w:color="auto"/>
                    <w:left w:val="none" w:sz="0" w:space="0" w:color="auto"/>
                    <w:bottom w:val="none" w:sz="0" w:space="0" w:color="auto"/>
                    <w:right w:val="none" w:sz="0" w:space="0" w:color="auto"/>
                  </w:divBdr>
                </w:div>
                <w:div w:id="466976040">
                  <w:marLeft w:val="1296"/>
                  <w:marRight w:val="0"/>
                  <w:marTop w:val="0"/>
                  <w:marBottom w:val="101"/>
                  <w:divBdr>
                    <w:top w:val="none" w:sz="0" w:space="0" w:color="auto"/>
                    <w:left w:val="none" w:sz="0" w:space="0" w:color="auto"/>
                    <w:bottom w:val="none" w:sz="0" w:space="0" w:color="auto"/>
                    <w:right w:val="none" w:sz="0" w:space="0" w:color="auto"/>
                  </w:divBdr>
                </w:div>
                <w:div w:id="73282799">
                  <w:marLeft w:val="1296"/>
                  <w:marRight w:val="0"/>
                  <w:marTop w:val="0"/>
                  <w:marBottom w:val="101"/>
                  <w:divBdr>
                    <w:top w:val="none" w:sz="0" w:space="0" w:color="auto"/>
                    <w:left w:val="none" w:sz="0" w:space="0" w:color="auto"/>
                    <w:bottom w:val="none" w:sz="0" w:space="0" w:color="auto"/>
                    <w:right w:val="none" w:sz="0" w:space="0" w:color="auto"/>
                  </w:divBdr>
                </w:div>
                <w:div w:id="1340084591">
                  <w:marLeft w:val="1296"/>
                  <w:marRight w:val="0"/>
                  <w:marTop w:val="0"/>
                  <w:marBottom w:val="101"/>
                  <w:divBdr>
                    <w:top w:val="none" w:sz="0" w:space="0" w:color="auto"/>
                    <w:left w:val="none" w:sz="0" w:space="0" w:color="auto"/>
                    <w:bottom w:val="none" w:sz="0" w:space="0" w:color="auto"/>
                    <w:right w:val="none" w:sz="0" w:space="0" w:color="auto"/>
                  </w:divBdr>
                </w:div>
                <w:div w:id="1776900200">
                  <w:marLeft w:val="1296"/>
                  <w:marRight w:val="0"/>
                  <w:marTop w:val="0"/>
                  <w:marBottom w:val="101"/>
                  <w:divBdr>
                    <w:top w:val="none" w:sz="0" w:space="0" w:color="auto"/>
                    <w:left w:val="none" w:sz="0" w:space="0" w:color="auto"/>
                    <w:bottom w:val="none" w:sz="0" w:space="0" w:color="auto"/>
                    <w:right w:val="none" w:sz="0" w:space="0" w:color="auto"/>
                  </w:divBdr>
                </w:div>
                <w:div w:id="894005559">
                  <w:marLeft w:val="720"/>
                  <w:marRight w:val="0"/>
                  <w:marTop w:val="0"/>
                  <w:marBottom w:val="101"/>
                  <w:divBdr>
                    <w:top w:val="none" w:sz="0" w:space="0" w:color="auto"/>
                    <w:left w:val="none" w:sz="0" w:space="0" w:color="auto"/>
                    <w:bottom w:val="none" w:sz="0" w:space="0" w:color="auto"/>
                    <w:right w:val="none" w:sz="0" w:space="0" w:color="auto"/>
                  </w:divBdr>
                </w:div>
                <w:div w:id="2108229356">
                  <w:marLeft w:val="864"/>
                  <w:marRight w:val="0"/>
                  <w:marTop w:val="0"/>
                  <w:marBottom w:val="101"/>
                  <w:divBdr>
                    <w:top w:val="none" w:sz="0" w:space="0" w:color="auto"/>
                    <w:left w:val="none" w:sz="0" w:space="0" w:color="auto"/>
                    <w:bottom w:val="none" w:sz="0" w:space="0" w:color="auto"/>
                    <w:right w:val="none" w:sz="0" w:space="0" w:color="auto"/>
                  </w:divBdr>
                </w:div>
                <w:div w:id="525951600">
                  <w:marLeft w:val="864"/>
                  <w:marRight w:val="0"/>
                  <w:marTop w:val="0"/>
                  <w:marBottom w:val="101"/>
                  <w:divBdr>
                    <w:top w:val="none" w:sz="0" w:space="0" w:color="auto"/>
                    <w:left w:val="none" w:sz="0" w:space="0" w:color="auto"/>
                    <w:bottom w:val="none" w:sz="0" w:space="0" w:color="auto"/>
                    <w:right w:val="none" w:sz="0" w:space="0" w:color="auto"/>
                  </w:divBdr>
                </w:div>
                <w:div w:id="178203302">
                  <w:marLeft w:val="720"/>
                  <w:marRight w:val="0"/>
                  <w:marTop w:val="0"/>
                  <w:marBottom w:val="101"/>
                  <w:divBdr>
                    <w:top w:val="none" w:sz="0" w:space="0" w:color="auto"/>
                    <w:left w:val="none" w:sz="0" w:space="0" w:color="auto"/>
                    <w:bottom w:val="none" w:sz="0" w:space="0" w:color="auto"/>
                    <w:right w:val="none" w:sz="0" w:space="0" w:color="auto"/>
                  </w:divBdr>
                </w:div>
                <w:div w:id="622616233">
                  <w:marLeft w:val="0"/>
                  <w:marRight w:val="0"/>
                  <w:marTop w:val="0"/>
                  <w:marBottom w:val="101"/>
                  <w:divBdr>
                    <w:top w:val="none" w:sz="0" w:space="0" w:color="auto"/>
                    <w:left w:val="none" w:sz="0" w:space="0" w:color="auto"/>
                    <w:bottom w:val="none" w:sz="0" w:space="0" w:color="auto"/>
                    <w:right w:val="none" w:sz="0" w:space="0" w:color="auto"/>
                  </w:divBdr>
                </w:div>
                <w:div w:id="604504932">
                  <w:marLeft w:val="720"/>
                  <w:marRight w:val="0"/>
                  <w:marTop w:val="0"/>
                  <w:marBottom w:val="101"/>
                  <w:divBdr>
                    <w:top w:val="none" w:sz="0" w:space="0" w:color="auto"/>
                    <w:left w:val="none" w:sz="0" w:space="0" w:color="auto"/>
                    <w:bottom w:val="none" w:sz="0" w:space="0" w:color="auto"/>
                    <w:right w:val="none" w:sz="0" w:space="0" w:color="auto"/>
                  </w:divBdr>
                </w:div>
                <w:div w:id="222954783">
                  <w:marLeft w:val="720"/>
                  <w:marRight w:val="0"/>
                  <w:marTop w:val="0"/>
                  <w:marBottom w:val="101"/>
                  <w:divBdr>
                    <w:top w:val="none" w:sz="0" w:space="0" w:color="auto"/>
                    <w:left w:val="none" w:sz="0" w:space="0" w:color="auto"/>
                    <w:bottom w:val="none" w:sz="0" w:space="0" w:color="auto"/>
                    <w:right w:val="none" w:sz="0" w:space="0" w:color="auto"/>
                  </w:divBdr>
                </w:div>
                <w:div w:id="188110263">
                  <w:marLeft w:val="720"/>
                  <w:marRight w:val="0"/>
                  <w:marTop w:val="0"/>
                  <w:marBottom w:val="101"/>
                  <w:divBdr>
                    <w:top w:val="none" w:sz="0" w:space="0" w:color="auto"/>
                    <w:left w:val="none" w:sz="0" w:space="0" w:color="auto"/>
                    <w:bottom w:val="none" w:sz="0" w:space="0" w:color="auto"/>
                    <w:right w:val="none" w:sz="0" w:space="0" w:color="auto"/>
                  </w:divBdr>
                </w:div>
                <w:div w:id="1911846211">
                  <w:marLeft w:val="720"/>
                  <w:marRight w:val="0"/>
                  <w:marTop w:val="0"/>
                  <w:marBottom w:val="101"/>
                  <w:divBdr>
                    <w:top w:val="none" w:sz="0" w:space="0" w:color="auto"/>
                    <w:left w:val="none" w:sz="0" w:space="0" w:color="auto"/>
                    <w:bottom w:val="none" w:sz="0" w:space="0" w:color="auto"/>
                    <w:right w:val="none" w:sz="0" w:space="0" w:color="auto"/>
                  </w:divBdr>
                </w:div>
                <w:div w:id="1150555063">
                  <w:marLeft w:val="720"/>
                  <w:marRight w:val="0"/>
                  <w:marTop w:val="0"/>
                  <w:marBottom w:val="101"/>
                  <w:divBdr>
                    <w:top w:val="none" w:sz="0" w:space="0" w:color="auto"/>
                    <w:left w:val="none" w:sz="0" w:space="0" w:color="auto"/>
                    <w:bottom w:val="none" w:sz="0" w:space="0" w:color="auto"/>
                    <w:right w:val="none" w:sz="0" w:space="0" w:color="auto"/>
                  </w:divBdr>
                </w:div>
                <w:div w:id="1591237213">
                  <w:marLeft w:val="0"/>
                  <w:marRight w:val="0"/>
                  <w:marTop w:val="0"/>
                  <w:marBottom w:val="101"/>
                  <w:divBdr>
                    <w:top w:val="none" w:sz="0" w:space="0" w:color="auto"/>
                    <w:left w:val="none" w:sz="0" w:space="0" w:color="auto"/>
                    <w:bottom w:val="none" w:sz="0" w:space="0" w:color="auto"/>
                    <w:right w:val="none" w:sz="0" w:space="0" w:color="auto"/>
                  </w:divBdr>
                </w:div>
                <w:div w:id="1141381818">
                  <w:marLeft w:val="0"/>
                  <w:marRight w:val="0"/>
                  <w:marTop w:val="0"/>
                  <w:marBottom w:val="101"/>
                  <w:divBdr>
                    <w:top w:val="none" w:sz="0" w:space="0" w:color="auto"/>
                    <w:left w:val="none" w:sz="0" w:space="0" w:color="auto"/>
                    <w:bottom w:val="none" w:sz="0" w:space="0" w:color="auto"/>
                    <w:right w:val="none" w:sz="0" w:space="0" w:color="auto"/>
                  </w:divBdr>
                </w:div>
                <w:div w:id="1558514048">
                  <w:marLeft w:val="864"/>
                  <w:marRight w:val="0"/>
                  <w:marTop w:val="0"/>
                  <w:marBottom w:val="101"/>
                  <w:divBdr>
                    <w:top w:val="none" w:sz="0" w:space="0" w:color="auto"/>
                    <w:left w:val="none" w:sz="0" w:space="0" w:color="auto"/>
                    <w:bottom w:val="none" w:sz="0" w:space="0" w:color="auto"/>
                    <w:right w:val="none" w:sz="0" w:space="0" w:color="auto"/>
                  </w:divBdr>
                </w:div>
                <w:div w:id="1991859649">
                  <w:marLeft w:val="864"/>
                  <w:marRight w:val="0"/>
                  <w:marTop w:val="0"/>
                  <w:marBottom w:val="101"/>
                  <w:divBdr>
                    <w:top w:val="none" w:sz="0" w:space="0" w:color="auto"/>
                    <w:left w:val="none" w:sz="0" w:space="0" w:color="auto"/>
                    <w:bottom w:val="none" w:sz="0" w:space="0" w:color="auto"/>
                    <w:right w:val="none" w:sz="0" w:space="0" w:color="auto"/>
                  </w:divBdr>
                </w:div>
                <w:div w:id="1410737093">
                  <w:marLeft w:val="864"/>
                  <w:marRight w:val="0"/>
                  <w:marTop w:val="0"/>
                  <w:marBottom w:val="101"/>
                  <w:divBdr>
                    <w:top w:val="none" w:sz="0" w:space="0" w:color="auto"/>
                    <w:left w:val="none" w:sz="0" w:space="0" w:color="auto"/>
                    <w:bottom w:val="none" w:sz="0" w:space="0" w:color="auto"/>
                    <w:right w:val="none" w:sz="0" w:space="0" w:color="auto"/>
                  </w:divBdr>
                </w:div>
                <w:div w:id="1252011413">
                  <w:marLeft w:val="864"/>
                  <w:marRight w:val="0"/>
                  <w:marTop w:val="0"/>
                  <w:marBottom w:val="101"/>
                  <w:divBdr>
                    <w:top w:val="none" w:sz="0" w:space="0" w:color="auto"/>
                    <w:left w:val="none" w:sz="0" w:space="0" w:color="auto"/>
                    <w:bottom w:val="none" w:sz="0" w:space="0" w:color="auto"/>
                    <w:right w:val="none" w:sz="0" w:space="0" w:color="auto"/>
                  </w:divBdr>
                </w:div>
                <w:div w:id="1259556251">
                  <w:marLeft w:val="864"/>
                  <w:marRight w:val="0"/>
                  <w:marTop w:val="0"/>
                  <w:marBottom w:val="101"/>
                  <w:divBdr>
                    <w:top w:val="none" w:sz="0" w:space="0" w:color="auto"/>
                    <w:left w:val="none" w:sz="0" w:space="0" w:color="auto"/>
                    <w:bottom w:val="none" w:sz="0" w:space="0" w:color="auto"/>
                    <w:right w:val="none" w:sz="0" w:space="0" w:color="auto"/>
                  </w:divBdr>
                </w:div>
                <w:div w:id="1604992489">
                  <w:marLeft w:val="864"/>
                  <w:marRight w:val="0"/>
                  <w:marTop w:val="0"/>
                  <w:marBottom w:val="101"/>
                  <w:divBdr>
                    <w:top w:val="none" w:sz="0" w:space="0" w:color="auto"/>
                    <w:left w:val="none" w:sz="0" w:space="0" w:color="auto"/>
                    <w:bottom w:val="none" w:sz="0" w:space="0" w:color="auto"/>
                    <w:right w:val="none" w:sz="0" w:space="0" w:color="auto"/>
                  </w:divBdr>
                </w:div>
                <w:div w:id="454832080">
                  <w:marLeft w:val="864"/>
                  <w:marRight w:val="0"/>
                  <w:marTop w:val="0"/>
                  <w:marBottom w:val="101"/>
                  <w:divBdr>
                    <w:top w:val="none" w:sz="0" w:space="0" w:color="auto"/>
                    <w:left w:val="none" w:sz="0" w:space="0" w:color="auto"/>
                    <w:bottom w:val="none" w:sz="0" w:space="0" w:color="auto"/>
                    <w:right w:val="none" w:sz="0" w:space="0" w:color="auto"/>
                  </w:divBdr>
                </w:div>
                <w:div w:id="1742826739">
                  <w:marLeft w:val="0"/>
                  <w:marRight w:val="0"/>
                  <w:marTop w:val="0"/>
                  <w:marBottom w:val="101"/>
                  <w:divBdr>
                    <w:top w:val="none" w:sz="0" w:space="0" w:color="auto"/>
                    <w:left w:val="none" w:sz="0" w:space="0" w:color="auto"/>
                    <w:bottom w:val="none" w:sz="0" w:space="0" w:color="auto"/>
                    <w:right w:val="none" w:sz="0" w:space="0" w:color="auto"/>
                  </w:divBdr>
                </w:div>
                <w:div w:id="1357385668">
                  <w:marLeft w:val="0"/>
                  <w:marRight w:val="0"/>
                  <w:marTop w:val="0"/>
                  <w:marBottom w:val="101"/>
                  <w:divBdr>
                    <w:top w:val="none" w:sz="0" w:space="0" w:color="auto"/>
                    <w:left w:val="none" w:sz="0" w:space="0" w:color="auto"/>
                    <w:bottom w:val="none" w:sz="0" w:space="0" w:color="auto"/>
                    <w:right w:val="none" w:sz="0" w:space="0" w:color="auto"/>
                  </w:divBdr>
                </w:div>
                <w:div w:id="1758672479">
                  <w:marLeft w:val="0"/>
                  <w:marRight w:val="0"/>
                  <w:marTop w:val="0"/>
                  <w:marBottom w:val="101"/>
                  <w:divBdr>
                    <w:top w:val="none" w:sz="0" w:space="0" w:color="auto"/>
                    <w:left w:val="none" w:sz="0" w:space="0" w:color="auto"/>
                    <w:bottom w:val="none" w:sz="0" w:space="0" w:color="auto"/>
                    <w:right w:val="none" w:sz="0" w:space="0" w:color="auto"/>
                  </w:divBdr>
                </w:div>
                <w:div w:id="1745175685">
                  <w:marLeft w:val="864"/>
                  <w:marRight w:val="0"/>
                  <w:marTop w:val="0"/>
                  <w:marBottom w:val="101"/>
                  <w:divBdr>
                    <w:top w:val="none" w:sz="0" w:space="0" w:color="auto"/>
                    <w:left w:val="none" w:sz="0" w:space="0" w:color="auto"/>
                    <w:bottom w:val="none" w:sz="0" w:space="0" w:color="auto"/>
                    <w:right w:val="none" w:sz="0" w:space="0" w:color="auto"/>
                  </w:divBdr>
                </w:div>
                <w:div w:id="1029261065">
                  <w:marLeft w:val="0"/>
                  <w:marRight w:val="0"/>
                  <w:marTop w:val="0"/>
                  <w:marBottom w:val="101"/>
                  <w:divBdr>
                    <w:top w:val="none" w:sz="0" w:space="0" w:color="auto"/>
                    <w:left w:val="none" w:sz="0" w:space="0" w:color="auto"/>
                    <w:bottom w:val="none" w:sz="0" w:space="0" w:color="auto"/>
                    <w:right w:val="none" w:sz="0" w:space="0" w:color="auto"/>
                  </w:divBdr>
                </w:div>
                <w:div w:id="971518273">
                  <w:marLeft w:val="0"/>
                  <w:marRight w:val="0"/>
                  <w:marTop w:val="0"/>
                  <w:marBottom w:val="101"/>
                  <w:divBdr>
                    <w:top w:val="none" w:sz="0" w:space="0" w:color="auto"/>
                    <w:left w:val="none" w:sz="0" w:space="0" w:color="auto"/>
                    <w:bottom w:val="none" w:sz="0" w:space="0" w:color="auto"/>
                    <w:right w:val="none" w:sz="0" w:space="0" w:color="auto"/>
                  </w:divBdr>
                </w:div>
                <w:div w:id="577908832">
                  <w:marLeft w:val="864"/>
                  <w:marRight w:val="0"/>
                  <w:marTop w:val="0"/>
                  <w:marBottom w:val="101"/>
                  <w:divBdr>
                    <w:top w:val="none" w:sz="0" w:space="0" w:color="auto"/>
                    <w:left w:val="none" w:sz="0" w:space="0" w:color="auto"/>
                    <w:bottom w:val="none" w:sz="0" w:space="0" w:color="auto"/>
                    <w:right w:val="none" w:sz="0" w:space="0" w:color="auto"/>
                  </w:divBdr>
                </w:div>
                <w:div w:id="2006591749">
                  <w:marLeft w:val="864"/>
                  <w:marRight w:val="0"/>
                  <w:marTop w:val="0"/>
                  <w:marBottom w:val="101"/>
                  <w:divBdr>
                    <w:top w:val="none" w:sz="0" w:space="0" w:color="auto"/>
                    <w:left w:val="none" w:sz="0" w:space="0" w:color="auto"/>
                    <w:bottom w:val="none" w:sz="0" w:space="0" w:color="auto"/>
                    <w:right w:val="none" w:sz="0" w:space="0" w:color="auto"/>
                  </w:divBdr>
                </w:div>
                <w:div w:id="660962340">
                  <w:marLeft w:val="864"/>
                  <w:marRight w:val="0"/>
                  <w:marTop w:val="0"/>
                  <w:marBottom w:val="101"/>
                  <w:divBdr>
                    <w:top w:val="none" w:sz="0" w:space="0" w:color="auto"/>
                    <w:left w:val="none" w:sz="0" w:space="0" w:color="auto"/>
                    <w:bottom w:val="none" w:sz="0" w:space="0" w:color="auto"/>
                    <w:right w:val="none" w:sz="0" w:space="0" w:color="auto"/>
                  </w:divBdr>
                </w:div>
                <w:div w:id="590117299">
                  <w:marLeft w:val="864"/>
                  <w:marRight w:val="0"/>
                  <w:marTop w:val="0"/>
                  <w:marBottom w:val="101"/>
                  <w:divBdr>
                    <w:top w:val="none" w:sz="0" w:space="0" w:color="auto"/>
                    <w:left w:val="none" w:sz="0" w:space="0" w:color="auto"/>
                    <w:bottom w:val="none" w:sz="0" w:space="0" w:color="auto"/>
                    <w:right w:val="none" w:sz="0" w:space="0" w:color="auto"/>
                  </w:divBdr>
                </w:div>
                <w:div w:id="1991709959">
                  <w:marLeft w:val="864"/>
                  <w:marRight w:val="0"/>
                  <w:marTop w:val="0"/>
                  <w:marBottom w:val="101"/>
                  <w:divBdr>
                    <w:top w:val="none" w:sz="0" w:space="0" w:color="auto"/>
                    <w:left w:val="none" w:sz="0" w:space="0" w:color="auto"/>
                    <w:bottom w:val="none" w:sz="0" w:space="0" w:color="auto"/>
                    <w:right w:val="none" w:sz="0" w:space="0" w:color="auto"/>
                  </w:divBdr>
                </w:div>
                <w:div w:id="749739271">
                  <w:marLeft w:val="864"/>
                  <w:marRight w:val="0"/>
                  <w:marTop w:val="0"/>
                  <w:marBottom w:val="101"/>
                  <w:divBdr>
                    <w:top w:val="none" w:sz="0" w:space="0" w:color="auto"/>
                    <w:left w:val="none" w:sz="0" w:space="0" w:color="auto"/>
                    <w:bottom w:val="none" w:sz="0" w:space="0" w:color="auto"/>
                    <w:right w:val="none" w:sz="0" w:space="0" w:color="auto"/>
                  </w:divBdr>
                </w:div>
                <w:div w:id="436871234">
                  <w:marLeft w:val="864"/>
                  <w:marRight w:val="0"/>
                  <w:marTop w:val="0"/>
                  <w:marBottom w:val="101"/>
                  <w:divBdr>
                    <w:top w:val="none" w:sz="0" w:space="0" w:color="auto"/>
                    <w:left w:val="none" w:sz="0" w:space="0" w:color="auto"/>
                    <w:bottom w:val="none" w:sz="0" w:space="0" w:color="auto"/>
                    <w:right w:val="none" w:sz="0" w:space="0" w:color="auto"/>
                  </w:divBdr>
                </w:div>
                <w:div w:id="121071549">
                  <w:marLeft w:val="0"/>
                  <w:marRight w:val="0"/>
                  <w:marTop w:val="0"/>
                  <w:marBottom w:val="101"/>
                  <w:divBdr>
                    <w:top w:val="none" w:sz="0" w:space="0" w:color="auto"/>
                    <w:left w:val="none" w:sz="0" w:space="0" w:color="auto"/>
                    <w:bottom w:val="none" w:sz="0" w:space="0" w:color="auto"/>
                    <w:right w:val="none" w:sz="0" w:space="0" w:color="auto"/>
                  </w:divBdr>
                </w:div>
                <w:div w:id="1883058379">
                  <w:marLeft w:val="0"/>
                  <w:marRight w:val="0"/>
                  <w:marTop w:val="0"/>
                  <w:marBottom w:val="101"/>
                  <w:divBdr>
                    <w:top w:val="none" w:sz="0" w:space="0" w:color="auto"/>
                    <w:left w:val="none" w:sz="0" w:space="0" w:color="auto"/>
                    <w:bottom w:val="none" w:sz="0" w:space="0" w:color="auto"/>
                    <w:right w:val="none" w:sz="0" w:space="0" w:color="auto"/>
                  </w:divBdr>
                </w:div>
                <w:div w:id="1664754">
                  <w:marLeft w:val="0"/>
                  <w:marRight w:val="0"/>
                  <w:marTop w:val="0"/>
                  <w:marBottom w:val="101"/>
                  <w:divBdr>
                    <w:top w:val="none" w:sz="0" w:space="0" w:color="auto"/>
                    <w:left w:val="none" w:sz="0" w:space="0" w:color="auto"/>
                    <w:bottom w:val="none" w:sz="0" w:space="0" w:color="auto"/>
                    <w:right w:val="none" w:sz="0" w:space="0" w:color="auto"/>
                  </w:divBdr>
                </w:div>
                <w:div w:id="2112236050">
                  <w:marLeft w:val="0"/>
                  <w:marRight w:val="0"/>
                  <w:marTop w:val="0"/>
                  <w:marBottom w:val="101"/>
                  <w:divBdr>
                    <w:top w:val="none" w:sz="0" w:space="0" w:color="auto"/>
                    <w:left w:val="none" w:sz="0" w:space="0" w:color="auto"/>
                    <w:bottom w:val="none" w:sz="0" w:space="0" w:color="auto"/>
                    <w:right w:val="none" w:sz="0" w:space="0" w:color="auto"/>
                  </w:divBdr>
                </w:div>
                <w:div w:id="349063422">
                  <w:marLeft w:val="0"/>
                  <w:marRight w:val="0"/>
                  <w:marTop w:val="0"/>
                  <w:marBottom w:val="101"/>
                  <w:divBdr>
                    <w:top w:val="none" w:sz="0" w:space="0" w:color="auto"/>
                    <w:left w:val="none" w:sz="0" w:space="0" w:color="auto"/>
                    <w:bottom w:val="none" w:sz="0" w:space="0" w:color="auto"/>
                    <w:right w:val="none" w:sz="0" w:space="0" w:color="auto"/>
                  </w:divBdr>
                </w:div>
                <w:div w:id="1661421050">
                  <w:marLeft w:val="0"/>
                  <w:marRight w:val="0"/>
                  <w:marTop w:val="0"/>
                  <w:marBottom w:val="101"/>
                  <w:divBdr>
                    <w:top w:val="none" w:sz="0" w:space="0" w:color="auto"/>
                    <w:left w:val="none" w:sz="0" w:space="0" w:color="auto"/>
                    <w:bottom w:val="none" w:sz="0" w:space="0" w:color="auto"/>
                    <w:right w:val="none" w:sz="0" w:space="0" w:color="auto"/>
                  </w:divBdr>
                </w:div>
                <w:div w:id="321084425">
                  <w:marLeft w:val="0"/>
                  <w:marRight w:val="0"/>
                  <w:marTop w:val="0"/>
                  <w:marBottom w:val="101"/>
                  <w:divBdr>
                    <w:top w:val="none" w:sz="0" w:space="0" w:color="auto"/>
                    <w:left w:val="none" w:sz="0" w:space="0" w:color="auto"/>
                    <w:bottom w:val="none" w:sz="0" w:space="0" w:color="auto"/>
                    <w:right w:val="none" w:sz="0" w:space="0" w:color="auto"/>
                  </w:divBdr>
                </w:div>
                <w:div w:id="2063215467">
                  <w:marLeft w:val="0"/>
                  <w:marRight w:val="0"/>
                  <w:marTop w:val="0"/>
                  <w:marBottom w:val="101"/>
                  <w:divBdr>
                    <w:top w:val="none" w:sz="0" w:space="0" w:color="auto"/>
                    <w:left w:val="none" w:sz="0" w:space="0" w:color="auto"/>
                    <w:bottom w:val="none" w:sz="0" w:space="0" w:color="auto"/>
                    <w:right w:val="none" w:sz="0" w:space="0" w:color="auto"/>
                  </w:divBdr>
                </w:div>
                <w:div w:id="1091775838">
                  <w:marLeft w:val="0"/>
                  <w:marRight w:val="0"/>
                  <w:marTop w:val="0"/>
                  <w:marBottom w:val="101"/>
                  <w:divBdr>
                    <w:top w:val="none" w:sz="0" w:space="0" w:color="auto"/>
                    <w:left w:val="none" w:sz="0" w:space="0" w:color="auto"/>
                    <w:bottom w:val="none" w:sz="0" w:space="0" w:color="auto"/>
                    <w:right w:val="none" w:sz="0" w:space="0" w:color="auto"/>
                  </w:divBdr>
                </w:div>
                <w:div w:id="319309374">
                  <w:marLeft w:val="0"/>
                  <w:marRight w:val="0"/>
                  <w:marTop w:val="0"/>
                  <w:marBottom w:val="101"/>
                  <w:divBdr>
                    <w:top w:val="none" w:sz="0" w:space="0" w:color="auto"/>
                    <w:left w:val="none" w:sz="0" w:space="0" w:color="auto"/>
                    <w:bottom w:val="none" w:sz="0" w:space="0" w:color="auto"/>
                    <w:right w:val="none" w:sz="0" w:space="0" w:color="auto"/>
                  </w:divBdr>
                </w:div>
                <w:div w:id="1151017371">
                  <w:marLeft w:val="0"/>
                  <w:marRight w:val="0"/>
                  <w:marTop w:val="0"/>
                  <w:marBottom w:val="101"/>
                  <w:divBdr>
                    <w:top w:val="none" w:sz="0" w:space="0" w:color="auto"/>
                    <w:left w:val="none" w:sz="0" w:space="0" w:color="auto"/>
                    <w:bottom w:val="none" w:sz="0" w:space="0" w:color="auto"/>
                    <w:right w:val="none" w:sz="0" w:space="0" w:color="auto"/>
                  </w:divBdr>
                </w:div>
                <w:div w:id="1083182464">
                  <w:marLeft w:val="0"/>
                  <w:marRight w:val="0"/>
                  <w:marTop w:val="0"/>
                  <w:marBottom w:val="101"/>
                  <w:divBdr>
                    <w:top w:val="none" w:sz="0" w:space="0" w:color="auto"/>
                    <w:left w:val="none" w:sz="0" w:space="0" w:color="auto"/>
                    <w:bottom w:val="none" w:sz="0" w:space="0" w:color="auto"/>
                    <w:right w:val="none" w:sz="0" w:space="0" w:color="auto"/>
                  </w:divBdr>
                </w:div>
                <w:div w:id="1959605012">
                  <w:marLeft w:val="864"/>
                  <w:marRight w:val="0"/>
                  <w:marTop w:val="0"/>
                  <w:marBottom w:val="101"/>
                  <w:divBdr>
                    <w:top w:val="none" w:sz="0" w:space="0" w:color="auto"/>
                    <w:left w:val="none" w:sz="0" w:space="0" w:color="auto"/>
                    <w:bottom w:val="none" w:sz="0" w:space="0" w:color="auto"/>
                    <w:right w:val="none" w:sz="0" w:space="0" w:color="auto"/>
                  </w:divBdr>
                </w:div>
                <w:div w:id="518391036">
                  <w:marLeft w:val="864"/>
                  <w:marRight w:val="0"/>
                  <w:marTop w:val="0"/>
                  <w:marBottom w:val="101"/>
                  <w:divBdr>
                    <w:top w:val="none" w:sz="0" w:space="0" w:color="auto"/>
                    <w:left w:val="none" w:sz="0" w:space="0" w:color="auto"/>
                    <w:bottom w:val="none" w:sz="0" w:space="0" w:color="auto"/>
                    <w:right w:val="none" w:sz="0" w:space="0" w:color="auto"/>
                  </w:divBdr>
                </w:div>
                <w:div w:id="1029909938">
                  <w:marLeft w:val="1296"/>
                  <w:marRight w:val="0"/>
                  <w:marTop w:val="0"/>
                  <w:marBottom w:val="101"/>
                  <w:divBdr>
                    <w:top w:val="none" w:sz="0" w:space="0" w:color="auto"/>
                    <w:left w:val="none" w:sz="0" w:space="0" w:color="auto"/>
                    <w:bottom w:val="none" w:sz="0" w:space="0" w:color="auto"/>
                    <w:right w:val="none" w:sz="0" w:space="0" w:color="auto"/>
                  </w:divBdr>
                </w:div>
                <w:div w:id="312032061">
                  <w:marLeft w:val="1296"/>
                  <w:marRight w:val="0"/>
                  <w:marTop w:val="0"/>
                  <w:marBottom w:val="101"/>
                  <w:divBdr>
                    <w:top w:val="none" w:sz="0" w:space="0" w:color="auto"/>
                    <w:left w:val="none" w:sz="0" w:space="0" w:color="auto"/>
                    <w:bottom w:val="none" w:sz="0" w:space="0" w:color="auto"/>
                    <w:right w:val="none" w:sz="0" w:space="0" w:color="auto"/>
                  </w:divBdr>
                </w:div>
                <w:div w:id="796531502">
                  <w:marLeft w:val="0"/>
                  <w:marRight w:val="0"/>
                  <w:marTop w:val="0"/>
                  <w:marBottom w:val="101"/>
                  <w:divBdr>
                    <w:top w:val="none" w:sz="0" w:space="0" w:color="auto"/>
                    <w:left w:val="none" w:sz="0" w:space="0" w:color="auto"/>
                    <w:bottom w:val="none" w:sz="0" w:space="0" w:color="auto"/>
                    <w:right w:val="none" w:sz="0" w:space="0" w:color="auto"/>
                  </w:divBdr>
                </w:div>
                <w:div w:id="1311254434">
                  <w:marLeft w:val="0"/>
                  <w:marRight w:val="0"/>
                  <w:marTop w:val="0"/>
                  <w:marBottom w:val="101"/>
                  <w:divBdr>
                    <w:top w:val="none" w:sz="0" w:space="0" w:color="auto"/>
                    <w:left w:val="none" w:sz="0" w:space="0" w:color="auto"/>
                    <w:bottom w:val="none" w:sz="0" w:space="0" w:color="auto"/>
                    <w:right w:val="none" w:sz="0" w:space="0" w:color="auto"/>
                  </w:divBdr>
                </w:div>
                <w:div w:id="2119565605">
                  <w:marLeft w:val="0"/>
                  <w:marRight w:val="0"/>
                  <w:marTop w:val="0"/>
                  <w:marBottom w:val="101"/>
                  <w:divBdr>
                    <w:top w:val="none" w:sz="0" w:space="0" w:color="auto"/>
                    <w:left w:val="none" w:sz="0" w:space="0" w:color="auto"/>
                    <w:bottom w:val="none" w:sz="0" w:space="0" w:color="auto"/>
                    <w:right w:val="none" w:sz="0" w:space="0" w:color="auto"/>
                  </w:divBdr>
                </w:div>
                <w:div w:id="2116945380">
                  <w:marLeft w:val="864"/>
                  <w:marRight w:val="0"/>
                  <w:marTop w:val="0"/>
                  <w:marBottom w:val="101"/>
                  <w:divBdr>
                    <w:top w:val="none" w:sz="0" w:space="0" w:color="auto"/>
                    <w:left w:val="none" w:sz="0" w:space="0" w:color="auto"/>
                    <w:bottom w:val="none" w:sz="0" w:space="0" w:color="auto"/>
                    <w:right w:val="none" w:sz="0" w:space="0" w:color="auto"/>
                  </w:divBdr>
                </w:div>
                <w:div w:id="114375479">
                  <w:marLeft w:val="864"/>
                  <w:marRight w:val="0"/>
                  <w:marTop w:val="0"/>
                  <w:marBottom w:val="101"/>
                  <w:divBdr>
                    <w:top w:val="none" w:sz="0" w:space="0" w:color="auto"/>
                    <w:left w:val="none" w:sz="0" w:space="0" w:color="auto"/>
                    <w:bottom w:val="none" w:sz="0" w:space="0" w:color="auto"/>
                    <w:right w:val="none" w:sz="0" w:space="0" w:color="auto"/>
                  </w:divBdr>
                </w:div>
                <w:div w:id="1501383334">
                  <w:marLeft w:val="864"/>
                  <w:marRight w:val="0"/>
                  <w:marTop w:val="0"/>
                  <w:marBottom w:val="101"/>
                  <w:divBdr>
                    <w:top w:val="none" w:sz="0" w:space="0" w:color="auto"/>
                    <w:left w:val="none" w:sz="0" w:space="0" w:color="auto"/>
                    <w:bottom w:val="none" w:sz="0" w:space="0" w:color="auto"/>
                    <w:right w:val="none" w:sz="0" w:space="0" w:color="auto"/>
                  </w:divBdr>
                </w:div>
                <w:div w:id="1879320989">
                  <w:marLeft w:val="0"/>
                  <w:marRight w:val="0"/>
                  <w:marTop w:val="0"/>
                  <w:marBottom w:val="101"/>
                  <w:divBdr>
                    <w:top w:val="none" w:sz="0" w:space="0" w:color="auto"/>
                    <w:left w:val="none" w:sz="0" w:space="0" w:color="auto"/>
                    <w:bottom w:val="none" w:sz="0" w:space="0" w:color="auto"/>
                    <w:right w:val="none" w:sz="0" w:space="0" w:color="auto"/>
                  </w:divBdr>
                </w:div>
                <w:div w:id="69932589">
                  <w:marLeft w:val="0"/>
                  <w:marRight w:val="0"/>
                  <w:marTop w:val="0"/>
                  <w:marBottom w:val="101"/>
                  <w:divBdr>
                    <w:top w:val="none" w:sz="0" w:space="0" w:color="auto"/>
                    <w:left w:val="none" w:sz="0" w:space="0" w:color="auto"/>
                    <w:bottom w:val="none" w:sz="0" w:space="0" w:color="auto"/>
                    <w:right w:val="none" w:sz="0" w:space="0" w:color="auto"/>
                  </w:divBdr>
                </w:div>
                <w:div w:id="1443063511">
                  <w:marLeft w:val="0"/>
                  <w:marRight w:val="0"/>
                  <w:marTop w:val="0"/>
                  <w:marBottom w:val="101"/>
                  <w:divBdr>
                    <w:top w:val="none" w:sz="0" w:space="0" w:color="auto"/>
                    <w:left w:val="none" w:sz="0" w:space="0" w:color="auto"/>
                    <w:bottom w:val="none" w:sz="0" w:space="0" w:color="auto"/>
                    <w:right w:val="none" w:sz="0" w:space="0" w:color="auto"/>
                  </w:divBdr>
                </w:div>
                <w:div w:id="1559199290">
                  <w:marLeft w:val="864"/>
                  <w:marRight w:val="0"/>
                  <w:marTop w:val="0"/>
                  <w:marBottom w:val="101"/>
                  <w:divBdr>
                    <w:top w:val="none" w:sz="0" w:space="0" w:color="auto"/>
                    <w:left w:val="none" w:sz="0" w:space="0" w:color="auto"/>
                    <w:bottom w:val="none" w:sz="0" w:space="0" w:color="auto"/>
                    <w:right w:val="none" w:sz="0" w:space="0" w:color="auto"/>
                  </w:divBdr>
                </w:div>
                <w:div w:id="425227951">
                  <w:marLeft w:val="0"/>
                  <w:marRight w:val="0"/>
                  <w:marTop w:val="0"/>
                  <w:marBottom w:val="101"/>
                  <w:divBdr>
                    <w:top w:val="none" w:sz="0" w:space="0" w:color="auto"/>
                    <w:left w:val="none" w:sz="0" w:space="0" w:color="auto"/>
                    <w:bottom w:val="none" w:sz="0" w:space="0" w:color="auto"/>
                    <w:right w:val="none" w:sz="0" w:space="0" w:color="auto"/>
                  </w:divBdr>
                </w:div>
                <w:div w:id="1156996809">
                  <w:marLeft w:val="864"/>
                  <w:marRight w:val="0"/>
                  <w:marTop w:val="0"/>
                  <w:marBottom w:val="101"/>
                  <w:divBdr>
                    <w:top w:val="none" w:sz="0" w:space="0" w:color="auto"/>
                    <w:left w:val="none" w:sz="0" w:space="0" w:color="auto"/>
                    <w:bottom w:val="none" w:sz="0" w:space="0" w:color="auto"/>
                    <w:right w:val="none" w:sz="0" w:space="0" w:color="auto"/>
                  </w:divBdr>
                </w:div>
                <w:div w:id="1547256759">
                  <w:marLeft w:val="0"/>
                  <w:marRight w:val="0"/>
                  <w:marTop w:val="0"/>
                  <w:marBottom w:val="101"/>
                  <w:divBdr>
                    <w:top w:val="none" w:sz="0" w:space="0" w:color="auto"/>
                    <w:left w:val="none" w:sz="0" w:space="0" w:color="auto"/>
                    <w:bottom w:val="none" w:sz="0" w:space="0" w:color="auto"/>
                    <w:right w:val="none" w:sz="0" w:space="0" w:color="auto"/>
                  </w:divBdr>
                </w:div>
                <w:div w:id="1325739215">
                  <w:marLeft w:val="0"/>
                  <w:marRight w:val="0"/>
                  <w:marTop w:val="0"/>
                  <w:marBottom w:val="101"/>
                  <w:divBdr>
                    <w:top w:val="none" w:sz="0" w:space="0" w:color="auto"/>
                    <w:left w:val="none" w:sz="0" w:space="0" w:color="auto"/>
                    <w:bottom w:val="none" w:sz="0" w:space="0" w:color="auto"/>
                    <w:right w:val="none" w:sz="0" w:space="0" w:color="auto"/>
                  </w:divBdr>
                </w:div>
                <w:div w:id="488835007">
                  <w:marLeft w:val="0"/>
                  <w:marRight w:val="0"/>
                  <w:marTop w:val="0"/>
                  <w:marBottom w:val="101"/>
                  <w:divBdr>
                    <w:top w:val="none" w:sz="0" w:space="0" w:color="auto"/>
                    <w:left w:val="none" w:sz="0" w:space="0" w:color="auto"/>
                    <w:bottom w:val="none" w:sz="0" w:space="0" w:color="auto"/>
                    <w:right w:val="none" w:sz="0" w:space="0" w:color="auto"/>
                  </w:divBdr>
                </w:div>
                <w:div w:id="1018966112">
                  <w:marLeft w:val="0"/>
                  <w:marRight w:val="0"/>
                  <w:marTop w:val="0"/>
                  <w:marBottom w:val="101"/>
                  <w:divBdr>
                    <w:top w:val="none" w:sz="0" w:space="0" w:color="auto"/>
                    <w:left w:val="none" w:sz="0" w:space="0" w:color="auto"/>
                    <w:bottom w:val="none" w:sz="0" w:space="0" w:color="auto"/>
                    <w:right w:val="none" w:sz="0" w:space="0" w:color="auto"/>
                  </w:divBdr>
                </w:div>
                <w:div w:id="1972520418">
                  <w:marLeft w:val="0"/>
                  <w:marRight w:val="0"/>
                  <w:marTop w:val="0"/>
                  <w:marBottom w:val="101"/>
                  <w:divBdr>
                    <w:top w:val="none" w:sz="0" w:space="0" w:color="auto"/>
                    <w:left w:val="none" w:sz="0" w:space="0" w:color="auto"/>
                    <w:bottom w:val="none" w:sz="0" w:space="0" w:color="auto"/>
                    <w:right w:val="none" w:sz="0" w:space="0" w:color="auto"/>
                  </w:divBdr>
                </w:div>
                <w:div w:id="2118286752">
                  <w:marLeft w:val="0"/>
                  <w:marRight w:val="0"/>
                  <w:marTop w:val="0"/>
                  <w:marBottom w:val="101"/>
                  <w:divBdr>
                    <w:top w:val="none" w:sz="0" w:space="0" w:color="auto"/>
                    <w:left w:val="none" w:sz="0" w:space="0" w:color="auto"/>
                    <w:bottom w:val="none" w:sz="0" w:space="0" w:color="auto"/>
                    <w:right w:val="none" w:sz="0" w:space="0" w:color="auto"/>
                  </w:divBdr>
                </w:div>
                <w:div w:id="273287843">
                  <w:marLeft w:val="864"/>
                  <w:marRight w:val="0"/>
                  <w:marTop w:val="0"/>
                  <w:marBottom w:val="101"/>
                  <w:divBdr>
                    <w:top w:val="none" w:sz="0" w:space="0" w:color="auto"/>
                    <w:left w:val="none" w:sz="0" w:space="0" w:color="auto"/>
                    <w:bottom w:val="none" w:sz="0" w:space="0" w:color="auto"/>
                    <w:right w:val="none" w:sz="0" w:space="0" w:color="auto"/>
                  </w:divBdr>
                </w:div>
                <w:div w:id="246616307">
                  <w:marLeft w:val="864"/>
                  <w:marRight w:val="0"/>
                  <w:marTop w:val="0"/>
                  <w:marBottom w:val="101"/>
                  <w:divBdr>
                    <w:top w:val="none" w:sz="0" w:space="0" w:color="auto"/>
                    <w:left w:val="none" w:sz="0" w:space="0" w:color="auto"/>
                    <w:bottom w:val="none" w:sz="0" w:space="0" w:color="auto"/>
                    <w:right w:val="none" w:sz="0" w:space="0" w:color="auto"/>
                  </w:divBdr>
                </w:div>
                <w:div w:id="1436515751">
                  <w:marLeft w:val="864"/>
                  <w:marRight w:val="0"/>
                  <w:marTop w:val="0"/>
                  <w:marBottom w:val="101"/>
                  <w:divBdr>
                    <w:top w:val="none" w:sz="0" w:space="0" w:color="auto"/>
                    <w:left w:val="none" w:sz="0" w:space="0" w:color="auto"/>
                    <w:bottom w:val="none" w:sz="0" w:space="0" w:color="auto"/>
                    <w:right w:val="none" w:sz="0" w:space="0" w:color="auto"/>
                  </w:divBdr>
                </w:div>
                <w:div w:id="486018408">
                  <w:marLeft w:val="864"/>
                  <w:marRight w:val="0"/>
                  <w:marTop w:val="0"/>
                  <w:marBottom w:val="101"/>
                  <w:divBdr>
                    <w:top w:val="none" w:sz="0" w:space="0" w:color="auto"/>
                    <w:left w:val="none" w:sz="0" w:space="0" w:color="auto"/>
                    <w:bottom w:val="none" w:sz="0" w:space="0" w:color="auto"/>
                    <w:right w:val="none" w:sz="0" w:space="0" w:color="auto"/>
                  </w:divBdr>
                </w:div>
                <w:div w:id="1528913198">
                  <w:marLeft w:val="0"/>
                  <w:marRight w:val="0"/>
                  <w:marTop w:val="0"/>
                  <w:marBottom w:val="101"/>
                  <w:divBdr>
                    <w:top w:val="none" w:sz="0" w:space="0" w:color="auto"/>
                    <w:left w:val="none" w:sz="0" w:space="0" w:color="auto"/>
                    <w:bottom w:val="none" w:sz="0" w:space="0" w:color="auto"/>
                    <w:right w:val="none" w:sz="0" w:space="0" w:color="auto"/>
                  </w:divBdr>
                </w:div>
                <w:div w:id="1190796406">
                  <w:marLeft w:val="0"/>
                  <w:marRight w:val="0"/>
                  <w:marTop w:val="0"/>
                  <w:marBottom w:val="101"/>
                  <w:divBdr>
                    <w:top w:val="none" w:sz="0" w:space="0" w:color="auto"/>
                    <w:left w:val="none" w:sz="0" w:space="0" w:color="auto"/>
                    <w:bottom w:val="none" w:sz="0" w:space="0" w:color="auto"/>
                    <w:right w:val="none" w:sz="0" w:space="0" w:color="auto"/>
                  </w:divBdr>
                </w:div>
                <w:div w:id="1644581576">
                  <w:marLeft w:val="0"/>
                  <w:marRight w:val="0"/>
                  <w:marTop w:val="0"/>
                  <w:marBottom w:val="101"/>
                  <w:divBdr>
                    <w:top w:val="none" w:sz="0" w:space="0" w:color="auto"/>
                    <w:left w:val="none" w:sz="0" w:space="0" w:color="auto"/>
                    <w:bottom w:val="none" w:sz="0" w:space="0" w:color="auto"/>
                    <w:right w:val="none" w:sz="0" w:space="0" w:color="auto"/>
                  </w:divBdr>
                </w:div>
                <w:div w:id="1400129647">
                  <w:marLeft w:val="864"/>
                  <w:marRight w:val="0"/>
                  <w:marTop w:val="0"/>
                  <w:marBottom w:val="101"/>
                  <w:divBdr>
                    <w:top w:val="none" w:sz="0" w:space="0" w:color="auto"/>
                    <w:left w:val="none" w:sz="0" w:space="0" w:color="auto"/>
                    <w:bottom w:val="none" w:sz="0" w:space="0" w:color="auto"/>
                    <w:right w:val="none" w:sz="0" w:space="0" w:color="auto"/>
                  </w:divBdr>
                </w:div>
                <w:div w:id="1440106594">
                  <w:marLeft w:val="0"/>
                  <w:marRight w:val="0"/>
                  <w:marTop w:val="0"/>
                  <w:marBottom w:val="101"/>
                  <w:divBdr>
                    <w:top w:val="none" w:sz="0" w:space="0" w:color="auto"/>
                    <w:left w:val="none" w:sz="0" w:space="0" w:color="auto"/>
                    <w:bottom w:val="none" w:sz="0" w:space="0" w:color="auto"/>
                    <w:right w:val="none" w:sz="0" w:space="0" w:color="auto"/>
                  </w:divBdr>
                </w:div>
                <w:div w:id="1673331854">
                  <w:marLeft w:val="864"/>
                  <w:marRight w:val="0"/>
                  <w:marTop w:val="0"/>
                  <w:marBottom w:val="101"/>
                  <w:divBdr>
                    <w:top w:val="none" w:sz="0" w:space="0" w:color="auto"/>
                    <w:left w:val="none" w:sz="0" w:space="0" w:color="auto"/>
                    <w:bottom w:val="none" w:sz="0" w:space="0" w:color="auto"/>
                    <w:right w:val="none" w:sz="0" w:space="0" w:color="auto"/>
                  </w:divBdr>
                </w:div>
                <w:div w:id="1070808157">
                  <w:marLeft w:val="864"/>
                  <w:marRight w:val="0"/>
                  <w:marTop w:val="0"/>
                  <w:marBottom w:val="101"/>
                  <w:divBdr>
                    <w:top w:val="none" w:sz="0" w:space="0" w:color="auto"/>
                    <w:left w:val="none" w:sz="0" w:space="0" w:color="auto"/>
                    <w:bottom w:val="none" w:sz="0" w:space="0" w:color="auto"/>
                    <w:right w:val="none" w:sz="0" w:space="0" w:color="auto"/>
                  </w:divBdr>
                </w:div>
                <w:div w:id="1537933804">
                  <w:marLeft w:val="0"/>
                  <w:marRight w:val="0"/>
                  <w:marTop w:val="0"/>
                  <w:marBottom w:val="101"/>
                  <w:divBdr>
                    <w:top w:val="none" w:sz="0" w:space="0" w:color="auto"/>
                    <w:left w:val="none" w:sz="0" w:space="0" w:color="auto"/>
                    <w:bottom w:val="none" w:sz="0" w:space="0" w:color="auto"/>
                    <w:right w:val="none" w:sz="0" w:space="0" w:color="auto"/>
                  </w:divBdr>
                </w:div>
                <w:div w:id="1389917931">
                  <w:marLeft w:val="0"/>
                  <w:marRight w:val="0"/>
                  <w:marTop w:val="0"/>
                  <w:marBottom w:val="101"/>
                  <w:divBdr>
                    <w:top w:val="none" w:sz="0" w:space="0" w:color="auto"/>
                    <w:left w:val="none" w:sz="0" w:space="0" w:color="auto"/>
                    <w:bottom w:val="none" w:sz="0" w:space="0" w:color="auto"/>
                    <w:right w:val="none" w:sz="0" w:space="0" w:color="auto"/>
                  </w:divBdr>
                </w:div>
                <w:div w:id="1198423960">
                  <w:marLeft w:val="864"/>
                  <w:marRight w:val="0"/>
                  <w:marTop w:val="0"/>
                  <w:marBottom w:val="101"/>
                  <w:divBdr>
                    <w:top w:val="none" w:sz="0" w:space="0" w:color="auto"/>
                    <w:left w:val="none" w:sz="0" w:space="0" w:color="auto"/>
                    <w:bottom w:val="none" w:sz="0" w:space="0" w:color="auto"/>
                    <w:right w:val="none" w:sz="0" w:space="0" w:color="auto"/>
                  </w:divBdr>
                </w:div>
                <w:div w:id="197669784">
                  <w:marLeft w:val="864"/>
                  <w:marRight w:val="0"/>
                  <w:marTop w:val="0"/>
                  <w:marBottom w:val="101"/>
                  <w:divBdr>
                    <w:top w:val="none" w:sz="0" w:space="0" w:color="auto"/>
                    <w:left w:val="none" w:sz="0" w:space="0" w:color="auto"/>
                    <w:bottom w:val="none" w:sz="0" w:space="0" w:color="auto"/>
                    <w:right w:val="none" w:sz="0" w:space="0" w:color="auto"/>
                  </w:divBdr>
                </w:div>
                <w:div w:id="1781951226">
                  <w:marLeft w:val="864"/>
                  <w:marRight w:val="0"/>
                  <w:marTop w:val="0"/>
                  <w:marBottom w:val="101"/>
                  <w:divBdr>
                    <w:top w:val="none" w:sz="0" w:space="0" w:color="auto"/>
                    <w:left w:val="none" w:sz="0" w:space="0" w:color="auto"/>
                    <w:bottom w:val="none" w:sz="0" w:space="0" w:color="auto"/>
                    <w:right w:val="none" w:sz="0" w:space="0" w:color="auto"/>
                  </w:divBdr>
                </w:div>
                <w:div w:id="867252326">
                  <w:marLeft w:val="0"/>
                  <w:marRight w:val="0"/>
                  <w:marTop w:val="0"/>
                  <w:marBottom w:val="101"/>
                  <w:divBdr>
                    <w:top w:val="none" w:sz="0" w:space="0" w:color="auto"/>
                    <w:left w:val="none" w:sz="0" w:space="0" w:color="auto"/>
                    <w:bottom w:val="none" w:sz="0" w:space="0" w:color="auto"/>
                    <w:right w:val="none" w:sz="0" w:space="0" w:color="auto"/>
                  </w:divBdr>
                </w:div>
                <w:div w:id="1206602539">
                  <w:marLeft w:val="0"/>
                  <w:marRight w:val="0"/>
                  <w:marTop w:val="0"/>
                  <w:marBottom w:val="101"/>
                  <w:divBdr>
                    <w:top w:val="none" w:sz="0" w:space="0" w:color="auto"/>
                    <w:left w:val="none" w:sz="0" w:space="0" w:color="auto"/>
                    <w:bottom w:val="none" w:sz="0" w:space="0" w:color="auto"/>
                    <w:right w:val="none" w:sz="0" w:space="0" w:color="auto"/>
                  </w:divBdr>
                </w:div>
                <w:div w:id="1443187055">
                  <w:marLeft w:val="0"/>
                  <w:marRight w:val="0"/>
                  <w:marTop w:val="0"/>
                  <w:marBottom w:val="101"/>
                  <w:divBdr>
                    <w:top w:val="none" w:sz="0" w:space="0" w:color="auto"/>
                    <w:left w:val="none" w:sz="0" w:space="0" w:color="auto"/>
                    <w:bottom w:val="none" w:sz="0" w:space="0" w:color="auto"/>
                    <w:right w:val="none" w:sz="0" w:space="0" w:color="auto"/>
                  </w:divBdr>
                </w:div>
                <w:div w:id="1204442229">
                  <w:marLeft w:val="864"/>
                  <w:marRight w:val="0"/>
                  <w:marTop w:val="0"/>
                  <w:marBottom w:val="101"/>
                  <w:divBdr>
                    <w:top w:val="none" w:sz="0" w:space="0" w:color="auto"/>
                    <w:left w:val="none" w:sz="0" w:space="0" w:color="auto"/>
                    <w:bottom w:val="none" w:sz="0" w:space="0" w:color="auto"/>
                    <w:right w:val="none" w:sz="0" w:space="0" w:color="auto"/>
                  </w:divBdr>
                </w:div>
                <w:div w:id="768309723">
                  <w:marLeft w:val="864"/>
                  <w:marRight w:val="0"/>
                  <w:marTop w:val="0"/>
                  <w:marBottom w:val="101"/>
                  <w:divBdr>
                    <w:top w:val="none" w:sz="0" w:space="0" w:color="auto"/>
                    <w:left w:val="none" w:sz="0" w:space="0" w:color="auto"/>
                    <w:bottom w:val="none" w:sz="0" w:space="0" w:color="auto"/>
                    <w:right w:val="none" w:sz="0" w:space="0" w:color="auto"/>
                  </w:divBdr>
                </w:div>
                <w:div w:id="1895579829">
                  <w:marLeft w:val="1296"/>
                  <w:marRight w:val="0"/>
                  <w:marTop w:val="0"/>
                  <w:marBottom w:val="101"/>
                  <w:divBdr>
                    <w:top w:val="none" w:sz="0" w:space="0" w:color="auto"/>
                    <w:left w:val="none" w:sz="0" w:space="0" w:color="auto"/>
                    <w:bottom w:val="none" w:sz="0" w:space="0" w:color="auto"/>
                    <w:right w:val="none" w:sz="0" w:space="0" w:color="auto"/>
                  </w:divBdr>
                </w:div>
                <w:div w:id="2038656804">
                  <w:marLeft w:val="1296"/>
                  <w:marRight w:val="0"/>
                  <w:marTop w:val="0"/>
                  <w:marBottom w:val="101"/>
                  <w:divBdr>
                    <w:top w:val="none" w:sz="0" w:space="0" w:color="auto"/>
                    <w:left w:val="none" w:sz="0" w:space="0" w:color="auto"/>
                    <w:bottom w:val="none" w:sz="0" w:space="0" w:color="auto"/>
                    <w:right w:val="none" w:sz="0" w:space="0" w:color="auto"/>
                  </w:divBdr>
                </w:div>
                <w:div w:id="1813136612">
                  <w:marLeft w:val="1296"/>
                  <w:marRight w:val="0"/>
                  <w:marTop w:val="0"/>
                  <w:marBottom w:val="101"/>
                  <w:divBdr>
                    <w:top w:val="none" w:sz="0" w:space="0" w:color="auto"/>
                    <w:left w:val="none" w:sz="0" w:space="0" w:color="auto"/>
                    <w:bottom w:val="none" w:sz="0" w:space="0" w:color="auto"/>
                    <w:right w:val="none" w:sz="0" w:space="0" w:color="auto"/>
                  </w:divBdr>
                </w:div>
                <w:div w:id="196553718">
                  <w:marLeft w:val="1296"/>
                  <w:marRight w:val="0"/>
                  <w:marTop w:val="0"/>
                  <w:marBottom w:val="101"/>
                  <w:divBdr>
                    <w:top w:val="none" w:sz="0" w:space="0" w:color="auto"/>
                    <w:left w:val="none" w:sz="0" w:space="0" w:color="auto"/>
                    <w:bottom w:val="none" w:sz="0" w:space="0" w:color="auto"/>
                    <w:right w:val="none" w:sz="0" w:space="0" w:color="auto"/>
                  </w:divBdr>
                </w:div>
                <w:div w:id="414937988">
                  <w:marLeft w:val="864"/>
                  <w:marRight w:val="0"/>
                  <w:marTop w:val="0"/>
                  <w:marBottom w:val="101"/>
                  <w:divBdr>
                    <w:top w:val="none" w:sz="0" w:space="0" w:color="auto"/>
                    <w:left w:val="none" w:sz="0" w:space="0" w:color="auto"/>
                    <w:bottom w:val="none" w:sz="0" w:space="0" w:color="auto"/>
                    <w:right w:val="none" w:sz="0" w:space="0" w:color="auto"/>
                  </w:divBdr>
                </w:div>
                <w:div w:id="855770793">
                  <w:marLeft w:val="864"/>
                  <w:marRight w:val="0"/>
                  <w:marTop w:val="0"/>
                  <w:marBottom w:val="101"/>
                  <w:divBdr>
                    <w:top w:val="none" w:sz="0" w:space="0" w:color="auto"/>
                    <w:left w:val="none" w:sz="0" w:space="0" w:color="auto"/>
                    <w:bottom w:val="none" w:sz="0" w:space="0" w:color="auto"/>
                    <w:right w:val="none" w:sz="0" w:space="0" w:color="auto"/>
                  </w:divBdr>
                </w:div>
                <w:div w:id="232353120">
                  <w:marLeft w:val="864"/>
                  <w:marRight w:val="0"/>
                  <w:marTop w:val="0"/>
                  <w:marBottom w:val="101"/>
                  <w:divBdr>
                    <w:top w:val="none" w:sz="0" w:space="0" w:color="auto"/>
                    <w:left w:val="none" w:sz="0" w:space="0" w:color="auto"/>
                    <w:bottom w:val="none" w:sz="0" w:space="0" w:color="auto"/>
                    <w:right w:val="none" w:sz="0" w:space="0" w:color="auto"/>
                  </w:divBdr>
                </w:div>
                <w:div w:id="616528717">
                  <w:marLeft w:val="0"/>
                  <w:marRight w:val="0"/>
                  <w:marTop w:val="0"/>
                  <w:marBottom w:val="101"/>
                  <w:divBdr>
                    <w:top w:val="none" w:sz="0" w:space="0" w:color="auto"/>
                    <w:left w:val="none" w:sz="0" w:space="0" w:color="auto"/>
                    <w:bottom w:val="none" w:sz="0" w:space="0" w:color="auto"/>
                    <w:right w:val="none" w:sz="0" w:space="0" w:color="auto"/>
                  </w:divBdr>
                </w:div>
                <w:div w:id="1665742623">
                  <w:marLeft w:val="0"/>
                  <w:marRight w:val="0"/>
                  <w:marTop w:val="0"/>
                  <w:marBottom w:val="101"/>
                  <w:divBdr>
                    <w:top w:val="none" w:sz="0" w:space="0" w:color="auto"/>
                    <w:left w:val="none" w:sz="0" w:space="0" w:color="auto"/>
                    <w:bottom w:val="none" w:sz="0" w:space="0" w:color="auto"/>
                    <w:right w:val="none" w:sz="0" w:space="0" w:color="auto"/>
                  </w:divBdr>
                </w:div>
                <w:div w:id="937446390">
                  <w:marLeft w:val="0"/>
                  <w:marRight w:val="0"/>
                  <w:marTop w:val="0"/>
                  <w:marBottom w:val="101"/>
                  <w:divBdr>
                    <w:top w:val="none" w:sz="0" w:space="0" w:color="auto"/>
                    <w:left w:val="none" w:sz="0" w:space="0" w:color="auto"/>
                    <w:bottom w:val="none" w:sz="0" w:space="0" w:color="auto"/>
                    <w:right w:val="none" w:sz="0" w:space="0" w:color="auto"/>
                  </w:divBdr>
                </w:div>
                <w:div w:id="1232159142">
                  <w:marLeft w:val="0"/>
                  <w:marRight w:val="0"/>
                  <w:marTop w:val="0"/>
                  <w:marBottom w:val="101"/>
                  <w:divBdr>
                    <w:top w:val="none" w:sz="0" w:space="0" w:color="auto"/>
                    <w:left w:val="none" w:sz="0" w:space="0" w:color="auto"/>
                    <w:bottom w:val="none" w:sz="0" w:space="0" w:color="auto"/>
                    <w:right w:val="none" w:sz="0" w:space="0" w:color="auto"/>
                  </w:divBdr>
                </w:div>
                <w:div w:id="390156723">
                  <w:marLeft w:val="0"/>
                  <w:marRight w:val="0"/>
                  <w:marTop w:val="0"/>
                  <w:marBottom w:val="101"/>
                  <w:divBdr>
                    <w:top w:val="none" w:sz="0" w:space="0" w:color="auto"/>
                    <w:left w:val="none" w:sz="0" w:space="0" w:color="auto"/>
                    <w:bottom w:val="none" w:sz="0" w:space="0" w:color="auto"/>
                    <w:right w:val="none" w:sz="0" w:space="0" w:color="auto"/>
                  </w:divBdr>
                </w:div>
                <w:div w:id="1603418103">
                  <w:marLeft w:val="0"/>
                  <w:marRight w:val="0"/>
                  <w:marTop w:val="0"/>
                  <w:marBottom w:val="101"/>
                  <w:divBdr>
                    <w:top w:val="none" w:sz="0" w:space="0" w:color="auto"/>
                    <w:left w:val="none" w:sz="0" w:space="0" w:color="auto"/>
                    <w:bottom w:val="none" w:sz="0" w:space="0" w:color="auto"/>
                    <w:right w:val="none" w:sz="0" w:space="0" w:color="auto"/>
                  </w:divBdr>
                </w:div>
                <w:div w:id="454644189">
                  <w:marLeft w:val="0"/>
                  <w:marRight w:val="0"/>
                  <w:marTop w:val="0"/>
                  <w:marBottom w:val="101"/>
                  <w:divBdr>
                    <w:top w:val="none" w:sz="0" w:space="0" w:color="auto"/>
                    <w:left w:val="none" w:sz="0" w:space="0" w:color="auto"/>
                    <w:bottom w:val="none" w:sz="0" w:space="0" w:color="auto"/>
                    <w:right w:val="none" w:sz="0" w:space="0" w:color="auto"/>
                  </w:divBdr>
                </w:div>
                <w:div w:id="479004897">
                  <w:marLeft w:val="0"/>
                  <w:marRight w:val="0"/>
                  <w:marTop w:val="0"/>
                  <w:marBottom w:val="101"/>
                  <w:divBdr>
                    <w:top w:val="none" w:sz="0" w:space="0" w:color="auto"/>
                    <w:left w:val="none" w:sz="0" w:space="0" w:color="auto"/>
                    <w:bottom w:val="none" w:sz="0" w:space="0" w:color="auto"/>
                    <w:right w:val="none" w:sz="0" w:space="0" w:color="auto"/>
                  </w:divBdr>
                </w:div>
                <w:div w:id="432361744">
                  <w:marLeft w:val="0"/>
                  <w:marRight w:val="0"/>
                  <w:marTop w:val="0"/>
                  <w:marBottom w:val="101"/>
                  <w:divBdr>
                    <w:top w:val="none" w:sz="0" w:space="0" w:color="auto"/>
                    <w:left w:val="none" w:sz="0" w:space="0" w:color="auto"/>
                    <w:bottom w:val="none" w:sz="0" w:space="0" w:color="auto"/>
                    <w:right w:val="none" w:sz="0" w:space="0" w:color="auto"/>
                  </w:divBdr>
                </w:div>
                <w:div w:id="2062899950">
                  <w:marLeft w:val="0"/>
                  <w:marRight w:val="0"/>
                  <w:marTop w:val="0"/>
                  <w:marBottom w:val="101"/>
                  <w:divBdr>
                    <w:top w:val="none" w:sz="0" w:space="0" w:color="auto"/>
                    <w:left w:val="none" w:sz="0" w:space="0" w:color="auto"/>
                    <w:bottom w:val="none" w:sz="0" w:space="0" w:color="auto"/>
                    <w:right w:val="none" w:sz="0" w:space="0" w:color="auto"/>
                  </w:divBdr>
                </w:div>
                <w:div w:id="168184196">
                  <w:marLeft w:val="0"/>
                  <w:marRight w:val="0"/>
                  <w:marTop w:val="0"/>
                  <w:marBottom w:val="101"/>
                  <w:divBdr>
                    <w:top w:val="none" w:sz="0" w:space="0" w:color="auto"/>
                    <w:left w:val="none" w:sz="0" w:space="0" w:color="auto"/>
                    <w:bottom w:val="none" w:sz="0" w:space="0" w:color="auto"/>
                    <w:right w:val="none" w:sz="0" w:space="0" w:color="auto"/>
                  </w:divBdr>
                </w:div>
                <w:div w:id="1679579184">
                  <w:marLeft w:val="864"/>
                  <w:marRight w:val="0"/>
                  <w:marTop w:val="0"/>
                  <w:marBottom w:val="101"/>
                  <w:divBdr>
                    <w:top w:val="none" w:sz="0" w:space="0" w:color="auto"/>
                    <w:left w:val="none" w:sz="0" w:space="0" w:color="auto"/>
                    <w:bottom w:val="none" w:sz="0" w:space="0" w:color="auto"/>
                    <w:right w:val="none" w:sz="0" w:space="0" w:color="auto"/>
                  </w:divBdr>
                </w:div>
                <w:div w:id="1282414765">
                  <w:marLeft w:val="1296"/>
                  <w:marRight w:val="0"/>
                  <w:marTop w:val="0"/>
                  <w:marBottom w:val="101"/>
                  <w:divBdr>
                    <w:top w:val="none" w:sz="0" w:space="0" w:color="auto"/>
                    <w:left w:val="none" w:sz="0" w:space="0" w:color="auto"/>
                    <w:bottom w:val="none" w:sz="0" w:space="0" w:color="auto"/>
                    <w:right w:val="none" w:sz="0" w:space="0" w:color="auto"/>
                  </w:divBdr>
                </w:div>
                <w:div w:id="1130173637">
                  <w:marLeft w:val="1296"/>
                  <w:marRight w:val="0"/>
                  <w:marTop w:val="0"/>
                  <w:marBottom w:val="101"/>
                  <w:divBdr>
                    <w:top w:val="none" w:sz="0" w:space="0" w:color="auto"/>
                    <w:left w:val="none" w:sz="0" w:space="0" w:color="auto"/>
                    <w:bottom w:val="none" w:sz="0" w:space="0" w:color="auto"/>
                    <w:right w:val="none" w:sz="0" w:space="0" w:color="auto"/>
                  </w:divBdr>
                </w:div>
                <w:div w:id="1761026516">
                  <w:marLeft w:val="0"/>
                  <w:marRight w:val="0"/>
                  <w:marTop w:val="0"/>
                  <w:marBottom w:val="101"/>
                  <w:divBdr>
                    <w:top w:val="none" w:sz="0" w:space="0" w:color="auto"/>
                    <w:left w:val="none" w:sz="0" w:space="0" w:color="auto"/>
                    <w:bottom w:val="none" w:sz="0" w:space="0" w:color="auto"/>
                    <w:right w:val="none" w:sz="0" w:space="0" w:color="auto"/>
                  </w:divBdr>
                </w:div>
                <w:div w:id="1190408251">
                  <w:marLeft w:val="0"/>
                  <w:marRight w:val="0"/>
                  <w:marTop w:val="0"/>
                  <w:marBottom w:val="101"/>
                  <w:divBdr>
                    <w:top w:val="none" w:sz="0" w:space="0" w:color="auto"/>
                    <w:left w:val="none" w:sz="0" w:space="0" w:color="auto"/>
                    <w:bottom w:val="none" w:sz="0" w:space="0" w:color="auto"/>
                    <w:right w:val="none" w:sz="0" w:space="0" w:color="auto"/>
                  </w:divBdr>
                </w:div>
                <w:div w:id="1464539544">
                  <w:marLeft w:val="0"/>
                  <w:marRight w:val="0"/>
                  <w:marTop w:val="0"/>
                  <w:marBottom w:val="101"/>
                  <w:divBdr>
                    <w:top w:val="none" w:sz="0" w:space="0" w:color="auto"/>
                    <w:left w:val="none" w:sz="0" w:space="0" w:color="auto"/>
                    <w:bottom w:val="none" w:sz="0" w:space="0" w:color="auto"/>
                    <w:right w:val="none" w:sz="0" w:space="0" w:color="auto"/>
                  </w:divBdr>
                </w:div>
                <w:div w:id="1914974100">
                  <w:marLeft w:val="0"/>
                  <w:marRight w:val="0"/>
                  <w:marTop w:val="0"/>
                  <w:marBottom w:val="101"/>
                  <w:divBdr>
                    <w:top w:val="none" w:sz="0" w:space="0" w:color="auto"/>
                    <w:left w:val="none" w:sz="0" w:space="0" w:color="auto"/>
                    <w:bottom w:val="none" w:sz="0" w:space="0" w:color="auto"/>
                    <w:right w:val="none" w:sz="0" w:space="0" w:color="auto"/>
                  </w:divBdr>
                </w:div>
                <w:div w:id="1199396961">
                  <w:marLeft w:val="0"/>
                  <w:marRight w:val="0"/>
                  <w:marTop w:val="0"/>
                  <w:marBottom w:val="101"/>
                  <w:divBdr>
                    <w:top w:val="none" w:sz="0" w:space="0" w:color="auto"/>
                    <w:left w:val="none" w:sz="0" w:space="0" w:color="auto"/>
                    <w:bottom w:val="none" w:sz="0" w:space="0" w:color="auto"/>
                    <w:right w:val="none" w:sz="0" w:space="0" w:color="auto"/>
                  </w:divBdr>
                </w:div>
                <w:div w:id="295526489">
                  <w:marLeft w:val="0"/>
                  <w:marRight w:val="0"/>
                  <w:marTop w:val="0"/>
                  <w:marBottom w:val="101"/>
                  <w:divBdr>
                    <w:top w:val="none" w:sz="0" w:space="0" w:color="auto"/>
                    <w:left w:val="none" w:sz="0" w:space="0" w:color="auto"/>
                    <w:bottom w:val="none" w:sz="0" w:space="0" w:color="auto"/>
                    <w:right w:val="none" w:sz="0" w:space="0" w:color="auto"/>
                  </w:divBdr>
                </w:div>
                <w:div w:id="1514296354">
                  <w:marLeft w:val="0"/>
                  <w:marRight w:val="0"/>
                  <w:marTop w:val="0"/>
                  <w:marBottom w:val="101"/>
                  <w:divBdr>
                    <w:top w:val="none" w:sz="0" w:space="0" w:color="auto"/>
                    <w:left w:val="none" w:sz="0" w:space="0" w:color="auto"/>
                    <w:bottom w:val="none" w:sz="0" w:space="0" w:color="auto"/>
                    <w:right w:val="none" w:sz="0" w:space="0" w:color="auto"/>
                  </w:divBdr>
                </w:div>
                <w:div w:id="1297637389">
                  <w:marLeft w:val="0"/>
                  <w:marRight w:val="0"/>
                  <w:marTop w:val="0"/>
                  <w:marBottom w:val="101"/>
                  <w:divBdr>
                    <w:top w:val="none" w:sz="0" w:space="0" w:color="auto"/>
                    <w:left w:val="none" w:sz="0" w:space="0" w:color="auto"/>
                    <w:bottom w:val="none" w:sz="0" w:space="0" w:color="auto"/>
                    <w:right w:val="none" w:sz="0" w:space="0" w:color="auto"/>
                  </w:divBdr>
                </w:div>
                <w:div w:id="1961371340">
                  <w:marLeft w:val="0"/>
                  <w:marRight w:val="0"/>
                  <w:marTop w:val="0"/>
                  <w:marBottom w:val="101"/>
                  <w:divBdr>
                    <w:top w:val="none" w:sz="0" w:space="0" w:color="auto"/>
                    <w:left w:val="none" w:sz="0" w:space="0" w:color="auto"/>
                    <w:bottom w:val="none" w:sz="0" w:space="0" w:color="auto"/>
                    <w:right w:val="none" w:sz="0" w:space="0" w:color="auto"/>
                  </w:divBdr>
                </w:div>
                <w:div w:id="1969586029">
                  <w:marLeft w:val="0"/>
                  <w:marRight w:val="0"/>
                  <w:marTop w:val="0"/>
                  <w:marBottom w:val="101"/>
                  <w:divBdr>
                    <w:top w:val="none" w:sz="0" w:space="0" w:color="auto"/>
                    <w:left w:val="none" w:sz="0" w:space="0" w:color="auto"/>
                    <w:bottom w:val="none" w:sz="0" w:space="0" w:color="auto"/>
                    <w:right w:val="none" w:sz="0" w:space="0" w:color="auto"/>
                  </w:divBdr>
                </w:div>
                <w:div w:id="504519283">
                  <w:marLeft w:val="0"/>
                  <w:marRight w:val="0"/>
                  <w:marTop w:val="0"/>
                  <w:marBottom w:val="101"/>
                  <w:divBdr>
                    <w:top w:val="none" w:sz="0" w:space="0" w:color="auto"/>
                    <w:left w:val="none" w:sz="0" w:space="0" w:color="auto"/>
                    <w:bottom w:val="none" w:sz="0" w:space="0" w:color="auto"/>
                    <w:right w:val="none" w:sz="0" w:space="0" w:color="auto"/>
                  </w:divBdr>
                </w:div>
                <w:div w:id="411511076">
                  <w:marLeft w:val="0"/>
                  <w:marRight w:val="0"/>
                  <w:marTop w:val="0"/>
                  <w:marBottom w:val="101"/>
                  <w:divBdr>
                    <w:top w:val="none" w:sz="0" w:space="0" w:color="auto"/>
                    <w:left w:val="none" w:sz="0" w:space="0" w:color="auto"/>
                    <w:bottom w:val="none" w:sz="0" w:space="0" w:color="auto"/>
                    <w:right w:val="none" w:sz="0" w:space="0" w:color="auto"/>
                  </w:divBdr>
                </w:div>
                <w:div w:id="1854801061">
                  <w:marLeft w:val="0"/>
                  <w:marRight w:val="0"/>
                  <w:marTop w:val="0"/>
                  <w:marBottom w:val="101"/>
                  <w:divBdr>
                    <w:top w:val="none" w:sz="0" w:space="0" w:color="auto"/>
                    <w:left w:val="none" w:sz="0" w:space="0" w:color="auto"/>
                    <w:bottom w:val="none" w:sz="0" w:space="0" w:color="auto"/>
                    <w:right w:val="none" w:sz="0" w:space="0" w:color="auto"/>
                  </w:divBdr>
                </w:div>
                <w:div w:id="697699405">
                  <w:marLeft w:val="0"/>
                  <w:marRight w:val="0"/>
                  <w:marTop w:val="0"/>
                  <w:marBottom w:val="101"/>
                  <w:divBdr>
                    <w:top w:val="none" w:sz="0" w:space="0" w:color="auto"/>
                    <w:left w:val="none" w:sz="0" w:space="0" w:color="auto"/>
                    <w:bottom w:val="none" w:sz="0" w:space="0" w:color="auto"/>
                    <w:right w:val="none" w:sz="0" w:space="0" w:color="auto"/>
                  </w:divBdr>
                </w:div>
                <w:div w:id="2046365129">
                  <w:marLeft w:val="0"/>
                  <w:marRight w:val="0"/>
                  <w:marTop w:val="0"/>
                  <w:marBottom w:val="101"/>
                  <w:divBdr>
                    <w:top w:val="none" w:sz="0" w:space="0" w:color="auto"/>
                    <w:left w:val="none" w:sz="0" w:space="0" w:color="auto"/>
                    <w:bottom w:val="none" w:sz="0" w:space="0" w:color="auto"/>
                    <w:right w:val="none" w:sz="0" w:space="0" w:color="auto"/>
                  </w:divBdr>
                </w:div>
                <w:div w:id="1767921945">
                  <w:marLeft w:val="0"/>
                  <w:marRight w:val="0"/>
                  <w:marTop w:val="0"/>
                  <w:marBottom w:val="101"/>
                  <w:divBdr>
                    <w:top w:val="none" w:sz="0" w:space="0" w:color="auto"/>
                    <w:left w:val="none" w:sz="0" w:space="0" w:color="auto"/>
                    <w:bottom w:val="none" w:sz="0" w:space="0" w:color="auto"/>
                    <w:right w:val="none" w:sz="0" w:space="0" w:color="auto"/>
                  </w:divBdr>
                </w:div>
                <w:div w:id="1174295445">
                  <w:marLeft w:val="0"/>
                  <w:marRight w:val="0"/>
                  <w:marTop w:val="0"/>
                  <w:marBottom w:val="101"/>
                  <w:divBdr>
                    <w:top w:val="none" w:sz="0" w:space="0" w:color="auto"/>
                    <w:left w:val="none" w:sz="0" w:space="0" w:color="auto"/>
                    <w:bottom w:val="none" w:sz="0" w:space="0" w:color="auto"/>
                    <w:right w:val="none" w:sz="0" w:space="0" w:color="auto"/>
                  </w:divBdr>
                </w:div>
                <w:div w:id="559942293">
                  <w:marLeft w:val="0"/>
                  <w:marRight w:val="0"/>
                  <w:marTop w:val="0"/>
                  <w:marBottom w:val="101"/>
                  <w:divBdr>
                    <w:top w:val="none" w:sz="0" w:space="0" w:color="auto"/>
                    <w:left w:val="none" w:sz="0" w:space="0" w:color="auto"/>
                    <w:bottom w:val="none" w:sz="0" w:space="0" w:color="auto"/>
                    <w:right w:val="none" w:sz="0" w:space="0" w:color="auto"/>
                  </w:divBdr>
                </w:div>
                <w:div w:id="1924609872">
                  <w:marLeft w:val="0"/>
                  <w:marRight w:val="0"/>
                  <w:marTop w:val="0"/>
                  <w:marBottom w:val="101"/>
                  <w:divBdr>
                    <w:top w:val="none" w:sz="0" w:space="0" w:color="auto"/>
                    <w:left w:val="none" w:sz="0" w:space="0" w:color="auto"/>
                    <w:bottom w:val="none" w:sz="0" w:space="0" w:color="auto"/>
                    <w:right w:val="none" w:sz="0" w:space="0" w:color="auto"/>
                  </w:divBdr>
                </w:div>
                <w:div w:id="488517801">
                  <w:marLeft w:val="0"/>
                  <w:marRight w:val="0"/>
                  <w:marTop w:val="0"/>
                  <w:marBottom w:val="101"/>
                  <w:divBdr>
                    <w:top w:val="none" w:sz="0" w:space="0" w:color="auto"/>
                    <w:left w:val="none" w:sz="0" w:space="0" w:color="auto"/>
                    <w:bottom w:val="none" w:sz="0" w:space="0" w:color="auto"/>
                    <w:right w:val="none" w:sz="0" w:space="0" w:color="auto"/>
                  </w:divBdr>
                </w:div>
                <w:div w:id="1727335087">
                  <w:marLeft w:val="864"/>
                  <w:marRight w:val="0"/>
                  <w:marTop w:val="0"/>
                  <w:marBottom w:val="101"/>
                  <w:divBdr>
                    <w:top w:val="none" w:sz="0" w:space="0" w:color="auto"/>
                    <w:left w:val="none" w:sz="0" w:space="0" w:color="auto"/>
                    <w:bottom w:val="none" w:sz="0" w:space="0" w:color="auto"/>
                    <w:right w:val="none" w:sz="0" w:space="0" w:color="auto"/>
                  </w:divBdr>
                </w:div>
                <w:div w:id="1990865917">
                  <w:marLeft w:val="864"/>
                  <w:marRight w:val="0"/>
                  <w:marTop w:val="0"/>
                  <w:marBottom w:val="101"/>
                  <w:divBdr>
                    <w:top w:val="none" w:sz="0" w:space="0" w:color="auto"/>
                    <w:left w:val="none" w:sz="0" w:space="0" w:color="auto"/>
                    <w:bottom w:val="none" w:sz="0" w:space="0" w:color="auto"/>
                    <w:right w:val="none" w:sz="0" w:space="0" w:color="auto"/>
                  </w:divBdr>
                </w:div>
                <w:div w:id="1975135425">
                  <w:marLeft w:val="1296"/>
                  <w:marRight w:val="0"/>
                  <w:marTop w:val="0"/>
                  <w:marBottom w:val="101"/>
                  <w:divBdr>
                    <w:top w:val="none" w:sz="0" w:space="0" w:color="auto"/>
                    <w:left w:val="none" w:sz="0" w:space="0" w:color="auto"/>
                    <w:bottom w:val="none" w:sz="0" w:space="0" w:color="auto"/>
                    <w:right w:val="none" w:sz="0" w:space="0" w:color="auto"/>
                  </w:divBdr>
                </w:div>
                <w:div w:id="225340198">
                  <w:marLeft w:val="1296"/>
                  <w:marRight w:val="0"/>
                  <w:marTop w:val="0"/>
                  <w:marBottom w:val="101"/>
                  <w:divBdr>
                    <w:top w:val="none" w:sz="0" w:space="0" w:color="auto"/>
                    <w:left w:val="none" w:sz="0" w:space="0" w:color="auto"/>
                    <w:bottom w:val="none" w:sz="0" w:space="0" w:color="auto"/>
                    <w:right w:val="none" w:sz="0" w:space="0" w:color="auto"/>
                  </w:divBdr>
                </w:div>
                <w:div w:id="1042246107">
                  <w:marLeft w:val="1296"/>
                  <w:marRight w:val="0"/>
                  <w:marTop w:val="0"/>
                  <w:marBottom w:val="101"/>
                  <w:divBdr>
                    <w:top w:val="none" w:sz="0" w:space="0" w:color="auto"/>
                    <w:left w:val="none" w:sz="0" w:space="0" w:color="auto"/>
                    <w:bottom w:val="none" w:sz="0" w:space="0" w:color="auto"/>
                    <w:right w:val="none" w:sz="0" w:space="0" w:color="auto"/>
                  </w:divBdr>
                </w:div>
                <w:div w:id="301816031">
                  <w:marLeft w:val="0"/>
                  <w:marRight w:val="0"/>
                  <w:marTop w:val="0"/>
                  <w:marBottom w:val="101"/>
                  <w:divBdr>
                    <w:top w:val="none" w:sz="0" w:space="0" w:color="auto"/>
                    <w:left w:val="none" w:sz="0" w:space="0" w:color="auto"/>
                    <w:bottom w:val="none" w:sz="0" w:space="0" w:color="auto"/>
                    <w:right w:val="none" w:sz="0" w:space="0" w:color="auto"/>
                  </w:divBdr>
                </w:div>
                <w:div w:id="170681723">
                  <w:marLeft w:val="0"/>
                  <w:marRight w:val="0"/>
                  <w:marTop w:val="0"/>
                  <w:marBottom w:val="101"/>
                  <w:divBdr>
                    <w:top w:val="none" w:sz="0" w:space="0" w:color="auto"/>
                    <w:left w:val="none" w:sz="0" w:space="0" w:color="auto"/>
                    <w:bottom w:val="none" w:sz="0" w:space="0" w:color="auto"/>
                    <w:right w:val="none" w:sz="0" w:space="0" w:color="auto"/>
                  </w:divBdr>
                </w:div>
                <w:div w:id="929047069">
                  <w:marLeft w:val="0"/>
                  <w:marRight w:val="0"/>
                  <w:marTop w:val="0"/>
                  <w:marBottom w:val="101"/>
                  <w:divBdr>
                    <w:top w:val="none" w:sz="0" w:space="0" w:color="auto"/>
                    <w:left w:val="none" w:sz="0" w:space="0" w:color="auto"/>
                    <w:bottom w:val="none" w:sz="0" w:space="0" w:color="auto"/>
                    <w:right w:val="none" w:sz="0" w:space="0" w:color="auto"/>
                  </w:divBdr>
                </w:div>
                <w:div w:id="973949403">
                  <w:marLeft w:val="0"/>
                  <w:marRight w:val="0"/>
                  <w:marTop w:val="0"/>
                  <w:marBottom w:val="101"/>
                  <w:divBdr>
                    <w:top w:val="none" w:sz="0" w:space="0" w:color="auto"/>
                    <w:left w:val="none" w:sz="0" w:space="0" w:color="auto"/>
                    <w:bottom w:val="none" w:sz="0" w:space="0" w:color="auto"/>
                    <w:right w:val="none" w:sz="0" w:space="0" w:color="auto"/>
                  </w:divBdr>
                </w:div>
                <w:div w:id="110636506">
                  <w:marLeft w:val="0"/>
                  <w:marRight w:val="0"/>
                  <w:marTop w:val="0"/>
                  <w:marBottom w:val="101"/>
                  <w:divBdr>
                    <w:top w:val="none" w:sz="0" w:space="0" w:color="auto"/>
                    <w:left w:val="none" w:sz="0" w:space="0" w:color="auto"/>
                    <w:bottom w:val="none" w:sz="0" w:space="0" w:color="auto"/>
                    <w:right w:val="none" w:sz="0" w:space="0" w:color="auto"/>
                  </w:divBdr>
                </w:div>
                <w:div w:id="595091277">
                  <w:marLeft w:val="0"/>
                  <w:marRight w:val="0"/>
                  <w:marTop w:val="0"/>
                  <w:marBottom w:val="101"/>
                  <w:divBdr>
                    <w:top w:val="none" w:sz="0" w:space="0" w:color="auto"/>
                    <w:left w:val="none" w:sz="0" w:space="0" w:color="auto"/>
                    <w:bottom w:val="none" w:sz="0" w:space="0" w:color="auto"/>
                    <w:right w:val="none" w:sz="0" w:space="0" w:color="auto"/>
                  </w:divBdr>
                </w:div>
                <w:div w:id="1084954661">
                  <w:marLeft w:val="0"/>
                  <w:marRight w:val="0"/>
                  <w:marTop w:val="0"/>
                  <w:marBottom w:val="101"/>
                  <w:divBdr>
                    <w:top w:val="none" w:sz="0" w:space="0" w:color="auto"/>
                    <w:left w:val="none" w:sz="0" w:space="0" w:color="auto"/>
                    <w:bottom w:val="none" w:sz="0" w:space="0" w:color="auto"/>
                    <w:right w:val="none" w:sz="0" w:space="0" w:color="auto"/>
                  </w:divBdr>
                </w:div>
                <w:div w:id="1186216718">
                  <w:marLeft w:val="864"/>
                  <w:marRight w:val="0"/>
                  <w:marTop w:val="0"/>
                  <w:marBottom w:val="101"/>
                  <w:divBdr>
                    <w:top w:val="none" w:sz="0" w:space="0" w:color="auto"/>
                    <w:left w:val="none" w:sz="0" w:space="0" w:color="auto"/>
                    <w:bottom w:val="none" w:sz="0" w:space="0" w:color="auto"/>
                    <w:right w:val="none" w:sz="0" w:space="0" w:color="auto"/>
                  </w:divBdr>
                </w:div>
                <w:div w:id="269169277">
                  <w:marLeft w:val="864"/>
                  <w:marRight w:val="0"/>
                  <w:marTop w:val="0"/>
                  <w:marBottom w:val="101"/>
                  <w:divBdr>
                    <w:top w:val="none" w:sz="0" w:space="0" w:color="auto"/>
                    <w:left w:val="none" w:sz="0" w:space="0" w:color="auto"/>
                    <w:bottom w:val="none" w:sz="0" w:space="0" w:color="auto"/>
                    <w:right w:val="none" w:sz="0" w:space="0" w:color="auto"/>
                  </w:divBdr>
                </w:div>
                <w:div w:id="1928952540">
                  <w:marLeft w:val="0"/>
                  <w:marRight w:val="0"/>
                  <w:marTop w:val="0"/>
                  <w:marBottom w:val="101"/>
                  <w:divBdr>
                    <w:top w:val="none" w:sz="0" w:space="0" w:color="auto"/>
                    <w:left w:val="none" w:sz="0" w:space="0" w:color="auto"/>
                    <w:bottom w:val="none" w:sz="0" w:space="0" w:color="auto"/>
                    <w:right w:val="none" w:sz="0" w:space="0" w:color="auto"/>
                  </w:divBdr>
                </w:div>
                <w:div w:id="1963731091">
                  <w:marLeft w:val="0"/>
                  <w:marRight w:val="0"/>
                  <w:marTop w:val="101"/>
                  <w:marBottom w:val="101"/>
                  <w:divBdr>
                    <w:top w:val="none" w:sz="0" w:space="0" w:color="auto"/>
                    <w:left w:val="none" w:sz="0" w:space="0" w:color="auto"/>
                    <w:bottom w:val="none" w:sz="0" w:space="0" w:color="auto"/>
                    <w:right w:val="none" w:sz="0" w:space="0" w:color="auto"/>
                  </w:divBdr>
                </w:div>
                <w:div w:id="394090620">
                  <w:marLeft w:val="0"/>
                  <w:marRight w:val="0"/>
                  <w:marTop w:val="0"/>
                  <w:marBottom w:val="101"/>
                  <w:divBdr>
                    <w:top w:val="none" w:sz="0" w:space="0" w:color="auto"/>
                    <w:left w:val="none" w:sz="0" w:space="0" w:color="auto"/>
                    <w:bottom w:val="none" w:sz="0" w:space="0" w:color="auto"/>
                    <w:right w:val="none" w:sz="0" w:space="0" w:color="auto"/>
                  </w:divBdr>
                </w:div>
                <w:div w:id="553278628">
                  <w:marLeft w:val="0"/>
                  <w:marRight w:val="0"/>
                  <w:marTop w:val="0"/>
                  <w:marBottom w:val="101"/>
                  <w:divBdr>
                    <w:top w:val="none" w:sz="0" w:space="0" w:color="auto"/>
                    <w:left w:val="none" w:sz="0" w:space="0" w:color="auto"/>
                    <w:bottom w:val="none" w:sz="0" w:space="0" w:color="auto"/>
                    <w:right w:val="none" w:sz="0" w:space="0" w:color="auto"/>
                  </w:divBdr>
                </w:div>
                <w:div w:id="561334072">
                  <w:marLeft w:val="0"/>
                  <w:marRight w:val="0"/>
                  <w:marTop w:val="0"/>
                  <w:marBottom w:val="101"/>
                  <w:divBdr>
                    <w:top w:val="none" w:sz="0" w:space="0" w:color="auto"/>
                    <w:left w:val="none" w:sz="0" w:space="0" w:color="auto"/>
                    <w:bottom w:val="none" w:sz="0" w:space="0" w:color="auto"/>
                    <w:right w:val="none" w:sz="0" w:space="0" w:color="auto"/>
                  </w:divBdr>
                </w:div>
                <w:div w:id="980112589">
                  <w:marLeft w:val="0"/>
                  <w:marRight w:val="0"/>
                  <w:marTop w:val="0"/>
                  <w:marBottom w:val="101"/>
                  <w:divBdr>
                    <w:top w:val="none" w:sz="0" w:space="0" w:color="auto"/>
                    <w:left w:val="none" w:sz="0" w:space="0" w:color="auto"/>
                    <w:bottom w:val="none" w:sz="0" w:space="0" w:color="auto"/>
                    <w:right w:val="none" w:sz="0" w:space="0" w:color="auto"/>
                  </w:divBdr>
                </w:div>
                <w:div w:id="1496922817">
                  <w:marLeft w:val="0"/>
                  <w:marRight w:val="0"/>
                  <w:marTop w:val="0"/>
                  <w:marBottom w:val="101"/>
                  <w:divBdr>
                    <w:top w:val="none" w:sz="0" w:space="0" w:color="auto"/>
                    <w:left w:val="none" w:sz="0" w:space="0" w:color="auto"/>
                    <w:bottom w:val="none" w:sz="0" w:space="0" w:color="auto"/>
                    <w:right w:val="none" w:sz="0" w:space="0" w:color="auto"/>
                  </w:divBdr>
                </w:div>
                <w:div w:id="535167942">
                  <w:marLeft w:val="0"/>
                  <w:marRight w:val="0"/>
                  <w:marTop w:val="0"/>
                  <w:marBottom w:val="101"/>
                  <w:divBdr>
                    <w:top w:val="none" w:sz="0" w:space="0" w:color="auto"/>
                    <w:left w:val="none" w:sz="0" w:space="0" w:color="auto"/>
                    <w:bottom w:val="none" w:sz="0" w:space="0" w:color="auto"/>
                    <w:right w:val="none" w:sz="0" w:space="0" w:color="auto"/>
                  </w:divBdr>
                </w:div>
                <w:div w:id="1525091098">
                  <w:marLeft w:val="0"/>
                  <w:marRight w:val="0"/>
                  <w:marTop w:val="0"/>
                  <w:marBottom w:val="101"/>
                  <w:divBdr>
                    <w:top w:val="none" w:sz="0" w:space="0" w:color="auto"/>
                    <w:left w:val="none" w:sz="0" w:space="0" w:color="auto"/>
                    <w:bottom w:val="none" w:sz="0" w:space="0" w:color="auto"/>
                    <w:right w:val="none" w:sz="0" w:space="0" w:color="auto"/>
                  </w:divBdr>
                </w:div>
                <w:div w:id="2139882403">
                  <w:marLeft w:val="0"/>
                  <w:marRight w:val="0"/>
                  <w:marTop w:val="0"/>
                  <w:marBottom w:val="101"/>
                  <w:divBdr>
                    <w:top w:val="none" w:sz="0" w:space="0" w:color="auto"/>
                    <w:left w:val="none" w:sz="0" w:space="0" w:color="auto"/>
                    <w:bottom w:val="none" w:sz="0" w:space="0" w:color="auto"/>
                    <w:right w:val="none" w:sz="0" w:space="0" w:color="auto"/>
                  </w:divBdr>
                </w:div>
                <w:div w:id="82383362">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4218</Words>
  <Characters>23199</Characters>
  <Application>Microsoft Office Word</Application>
  <DocSecurity>0</DocSecurity>
  <Lines>193</Lines>
  <Paragraphs>54</Paragraphs>
  <ScaleCrop>false</ScaleCrop>
  <Company/>
  <LinksUpToDate>false</LinksUpToDate>
  <CharactersWithSpaces>27363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2018-06-01T14:32:00Z</dcterms:created>
  <dcterms:modified xsi:type="dcterms:W3CDTF">2018-06-01T14:36:00Z</dcterms:modified>
</cp:coreProperties>
</file>