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228"/>
      </w:tblGrid>
      <w:tr w:rsidR="00A35431" w:rsidRPr="00A35431" w:rsidTr="00A35431">
        <w:trPr>
          <w:trHeight w:val="360"/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60" w:type="dxa"/>
              <w:left w:w="300" w:type="dxa"/>
              <w:bottom w:w="60" w:type="dxa"/>
              <w:right w:w="0" w:type="dxa"/>
            </w:tcMar>
            <w:vAlign w:val="center"/>
            <w:hideMark/>
          </w:tcPr>
          <w:p w:rsidR="00A35431" w:rsidRPr="00A35431" w:rsidRDefault="00A35431" w:rsidP="00A35431">
            <w:pPr>
              <w:spacing w:after="0" w:line="240" w:lineRule="auto"/>
              <w:rPr>
                <w:rFonts w:ascii="Arial" w:eastAsia="Times New Roman" w:hAnsi="Arial" w:cs="Arial"/>
                <w:color w:val="2F2F2F"/>
                <w:sz w:val="20"/>
                <w:szCs w:val="20"/>
                <w:lang w:eastAsia="es-ES"/>
              </w:rPr>
            </w:pPr>
            <w:r w:rsidRPr="00A35431">
              <w:rPr>
                <w:rFonts w:ascii="Arial" w:eastAsia="Times New Roman" w:hAnsi="Arial" w:cs="Arial"/>
                <w:b/>
                <w:bCs/>
                <w:color w:val="2F2F2F"/>
                <w:sz w:val="20"/>
                <w:szCs w:val="20"/>
                <w:lang w:eastAsia="es-ES"/>
              </w:rPr>
              <w:t>DOF: 27/04/2018</w:t>
            </w:r>
          </w:p>
        </w:tc>
      </w:tr>
      <w:tr w:rsidR="00A35431" w:rsidRPr="00A35431" w:rsidTr="00A35431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A35431" w:rsidRPr="00A35431" w:rsidRDefault="00A35431" w:rsidP="00A35431">
            <w:pPr>
              <w:pBdr>
                <w:bottom w:val="single" w:sz="12" w:space="0" w:color="000000"/>
              </w:pBdr>
              <w:spacing w:before="120"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</w:pPr>
            <w:r w:rsidRPr="00A35431">
              <w:rPr>
                <w:rFonts w:ascii="Times" w:eastAsia="Times New Roman" w:hAnsi="Times" w:cs="Times"/>
                <w:b/>
                <w:bCs/>
                <w:color w:val="2F2F2F"/>
                <w:kern w:val="36"/>
                <w:sz w:val="18"/>
                <w:szCs w:val="18"/>
                <w:lang w:eastAsia="es-ES"/>
              </w:rPr>
              <w:t>ACUERDO por el que se dan a conocer los porcentajes y los montos del estímulo fiscal, así como las cuotas disminuidas del impuesto especial sobre producción y servicios aplicables a los combustibles que se indican, correspondientes al periodo que se especifica.</w:t>
            </w:r>
          </w:p>
          <w:p w:rsidR="00A35431" w:rsidRPr="00A35431" w:rsidRDefault="00A35431" w:rsidP="00A35431">
            <w:pPr>
              <w:pBdr>
                <w:top w:val="single" w:sz="6" w:space="0" w:color="000000"/>
              </w:pBdr>
              <w:spacing w:before="100" w:beforeAutospacing="1" w:after="101" w:line="240" w:lineRule="auto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Al margen un sello con el Escudo Nacional, que dice: Estados Unidos Mexicanos.- Secretaría de Hacienda y Crédito Público.</w:t>
            </w:r>
          </w:p>
          <w:p w:rsidR="00A35431" w:rsidRPr="00A35431" w:rsidRDefault="00A35431" w:rsidP="00A35431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Times" w:eastAsia="Times New Roman" w:hAnsi="Times" w:cs="Times"/>
                <w:b/>
                <w:bCs/>
                <w:smallCaps/>
                <w:color w:val="2F2F2F"/>
                <w:sz w:val="18"/>
                <w:szCs w:val="18"/>
                <w:lang w:eastAsia="es-ES"/>
              </w:rPr>
              <w:t>Acuerdo 41 /2018</w:t>
            </w:r>
          </w:p>
          <w:p w:rsidR="00A35431" w:rsidRPr="00A35431" w:rsidRDefault="00A35431" w:rsidP="00A35431">
            <w:pPr>
              <w:spacing w:after="101" w:line="240" w:lineRule="auto"/>
              <w:jc w:val="center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Acuerdo por el que se dan a conocer los porcentajes y los montos del estímulo fiscal, así como las</w:t>
            </w: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A35431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cuotas disminuidas del impuesto especial sobre producción y servicios aplicables a los combustibles</w:t>
            </w: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br/>
            </w:r>
            <w:r w:rsidRPr="00A35431">
              <w:rPr>
                <w:rFonts w:ascii="Arial" w:eastAsia="Times New Roman" w:hAnsi="Arial" w:cs="Arial"/>
                <w:smallCaps/>
                <w:color w:val="2F2F2F"/>
                <w:sz w:val="18"/>
                <w:szCs w:val="18"/>
                <w:lang w:eastAsia="es-ES"/>
              </w:rPr>
              <w:t>que se indican, correspondientes al periodo que se especifica.</w:t>
            </w:r>
          </w:p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ALBERTO TORRES GARCÍA, Subsecretario de Ingresos de la Secretaría de Hacienda y Crédito Público, con fundamento en los artículos 31, fracción XXXIV de la Ley Orgánica de la Administración Pública Federal; Primero del Decreto por el que se establecen estímulos fiscales en materia del impuesto especial sobre producción y servicios aplicables a los combustibles que se indican, se dan a conocer los porcentajes y los montos del estímulo fiscal, así como las cuotas disminuidas del impuesto especial sobre producción y servicios aplicables a los combustibles automotrices, correspondientes al periodo comprendido del 28 de </w:t>
            </w:r>
            <w:proofErr w:type="spellStart"/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abrilal</w:t>
            </w:r>
            <w:proofErr w:type="spellEnd"/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 xml:space="preserve"> 4 de mayo de 2018.</w:t>
            </w:r>
          </w:p>
          <w:p w:rsidR="00A35431" w:rsidRPr="00A35431" w:rsidRDefault="00A35431" w:rsidP="00A35431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ACUERDO</w:t>
            </w:r>
          </w:p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Primero. </w:t>
            </w: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Los porcentajes del estímulo fiscal para el periodo comprendido del 28 de abril al 4 de mayo de 2018, aplicables a los combustibles automotrices son los 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358"/>
              <w:gridCol w:w="4354"/>
            </w:tblGrid>
            <w:tr w:rsidR="00A35431" w:rsidRPr="00A35431" w:rsidTr="00A35431">
              <w:trPr>
                <w:trHeight w:val="311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Porcentaje de Estímulo</w:t>
                  </w:r>
                </w:p>
              </w:tc>
            </w:tr>
            <w:tr w:rsidR="00A35431" w:rsidRPr="00A35431" w:rsidTr="00A35431">
              <w:trPr>
                <w:trHeight w:val="296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54.36%</w:t>
                  </w:r>
                </w:p>
              </w:tc>
            </w:tr>
            <w:tr w:rsidR="00A35431" w:rsidRPr="00A35431" w:rsidTr="00A35431">
              <w:trPr>
                <w:trHeight w:val="512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Gasolina mayor o igual a 92 octanos y </w:t>
                  </w:r>
                  <w:proofErr w:type="spellStart"/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combustiblesno</w:t>
                  </w:r>
                  <w:proofErr w:type="spellEnd"/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fósiles</w:t>
                  </w:r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34.79%</w:t>
                  </w:r>
                </w:p>
              </w:tc>
            </w:tr>
            <w:tr w:rsidR="00A35431" w:rsidRPr="00A35431" w:rsidTr="00A35431">
              <w:trPr>
                <w:trHeight w:val="311"/>
              </w:trPr>
              <w:tc>
                <w:tcPr>
                  <w:tcW w:w="4358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proofErr w:type="spellStart"/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  <w:proofErr w:type="spellEnd"/>
                </w:p>
              </w:tc>
              <w:tc>
                <w:tcPr>
                  <w:tcW w:w="4354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50.04%</w:t>
                  </w:r>
                </w:p>
              </w:tc>
            </w:tr>
          </w:tbl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Segundo. </w:t>
            </w: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Los montos del estímulo fiscal para el periodo comprendido del 28 de abril al 4 de mayo de 2018, aplicables a los combustibles automotrices son los 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356"/>
              <w:gridCol w:w="4356"/>
            </w:tblGrid>
            <w:tr w:rsidR="00A35431" w:rsidRPr="00A35431" w:rsidTr="00A35431">
              <w:trPr>
                <w:trHeight w:val="607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Monto del estímulo fiscal</w:t>
                  </w:r>
                </w:p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(pesos/litro)</w:t>
                  </w:r>
                </w:p>
              </w:tc>
            </w:tr>
            <w:tr w:rsidR="00A35431" w:rsidRPr="00A35431" w:rsidTr="00A35431">
              <w:trPr>
                <w:trHeight w:val="296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$2.495</w:t>
                  </w:r>
                </w:p>
              </w:tc>
            </w:tr>
            <w:tr w:rsidR="00A35431" w:rsidRPr="00A35431" w:rsidTr="00A35431">
              <w:trPr>
                <w:trHeight w:val="51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Gasolina mayor o igual a 92 octanos y </w:t>
                  </w:r>
                  <w:proofErr w:type="spellStart"/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combustiblesno</w:t>
                  </w:r>
                  <w:proofErr w:type="spellEnd"/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fósiles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$1.350</w:t>
                  </w:r>
                </w:p>
              </w:tc>
            </w:tr>
            <w:tr w:rsidR="00A35431" w:rsidRPr="00A35431" w:rsidTr="00A35431">
              <w:trPr>
                <w:trHeight w:val="311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proofErr w:type="spellStart"/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  <w:proofErr w:type="spellEnd"/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$2.522</w:t>
                  </w:r>
                </w:p>
              </w:tc>
            </w:tr>
          </w:tbl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Artículo Tercero.</w:t>
            </w: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Las cuotas disminuidas para el periodo comprendido del 28 de abril al 4 de mayo de 2018, aplicables a los combustibles automotrices son las siguientes:</w:t>
            </w:r>
          </w:p>
          <w:tbl>
            <w:tblPr>
              <w:tblW w:w="0" w:type="auto"/>
              <w:tblInd w:w="72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356"/>
              <w:gridCol w:w="4356"/>
            </w:tblGrid>
            <w:tr w:rsidR="00A35431" w:rsidRPr="00A35431" w:rsidTr="00A35431">
              <w:trPr>
                <w:trHeight w:val="311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Combustible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es-ES"/>
                    </w:rPr>
                    <w:t>Cuota disminuida (pesos/litro)</w:t>
                  </w:r>
                </w:p>
              </w:tc>
            </w:tr>
            <w:tr w:rsidR="00A35431" w:rsidRPr="00A35431" w:rsidTr="00A35431">
              <w:trPr>
                <w:trHeight w:val="296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Gasolina menor a 92 octanos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$2.095</w:t>
                  </w:r>
                </w:p>
              </w:tc>
            </w:tr>
            <w:tr w:rsidR="00A35431" w:rsidRPr="00A35431" w:rsidTr="00A35431">
              <w:trPr>
                <w:trHeight w:val="512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Gasolina mayor o igual a 92 octanos y </w:t>
                  </w:r>
                  <w:proofErr w:type="spellStart"/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combustiblesno</w:t>
                  </w:r>
                  <w:proofErr w:type="spellEnd"/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 xml:space="preserve"> fósiles</w:t>
                  </w:r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$2.530</w:t>
                  </w:r>
                </w:p>
              </w:tc>
            </w:tr>
            <w:tr w:rsidR="00A35431" w:rsidRPr="00A35431" w:rsidTr="00A35431">
              <w:trPr>
                <w:trHeight w:val="311"/>
              </w:trPr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both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proofErr w:type="spellStart"/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Diésel</w:t>
                  </w:r>
                  <w:proofErr w:type="spellEnd"/>
                </w:p>
              </w:tc>
              <w:tc>
                <w:tcPr>
                  <w:tcW w:w="4356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tcMar>
                    <w:top w:w="0" w:type="dxa"/>
                    <w:left w:w="72" w:type="dxa"/>
                    <w:bottom w:w="0" w:type="dxa"/>
                    <w:right w:w="72" w:type="dxa"/>
                  </w:tcMar>
                  <w:vAlign w:val="center"/>
                  <w:hideMark/>
                </w:tcPr>
                <w:p w:rsidR="00A35431" w:rsidRPr="00A35431" w:rsidRDefault="00A35431" w:rsidP="00A35431">
                  <w:pPr>
                    <w:spacing w:after="8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sz w:val="18"/>
                      <w:szCs w:val="18"/>
                      <w:lang w:eastAsia="es-ES"/>
                    </w:rPr>
                  </w:pPr>
                  <w:r w:rsidRPr="00A35431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es-ES"/>
                    </w:rPr>
                    <w:t>$2.518</w:t>
                  </w:r>
                </w:p>
              </w:tc>
            </w:tr>
          </w:tbl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  <w:p w:rsidR="00A35431" w:rsidRPr="00A35431" w:rsidRDefault="00A35431" w:rsidP="00A35431">
            <w:pPr>
              <w:spacing w:after="101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Times" w:eastAsia="Times New Roman" w:hAnsi="Times" w:cs="Times"/>
                <w:b/>
                <w:bCs/>
                <w:color w:val="2F2F2F"/>
                <w:sz w:val="18"/>
                <w:szCs w:val="18"/>
                <w:lang w:eastAsia="es-ES"/>
              </w:rPr>
              <w:t>TRANSITORIO</w:t>
            </w:r>
          </w:p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Único.-</w:t>
            </w: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El presente acuerdo entrará en vigor el día de su publicación en el Diario Oficial de la Federación.</w:t>
            </w:r>
          </w:p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Ciudad de México a 26 de abril de 2018.- Con fundamento en el artículo Primero, último párrafo del Decreto por el que se establecen estímulos fiscales en materia del impuesto especial sobre producción y servicios aplicables a los combustibles que se indican, publicado el 27 de diciembre de 2016 y sus posteriores modificaciones, en ausencia del C. Subsecretario de Ingresos, el Titular de la Unidad de Política de Ingresos</w:t>
            </w:r>
          </w:p>
          <w:p w:rsidR="00A35431" w:rsidRPr="00A35431" w:rsidRDefault="00A35431" w:rsidP="00A35431">
            <w:pPr>
              <w:spacing w:after="101" w:line="240" w:lineRule="auto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No Tributarios, </w:t>
            </w:r>
            <w:r w:rsidRPr="00A3543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 xml:space="preserve">Eduardo Camero </w:t>
            </w:r>
            <w:proofErr w:type="spellStart"/>
            <w:r w:rsidRPr="00A35431">
              <w:rPr>
                <w:rFonts w:ascii="Arial" w:eastAsia="Times New Roman" w:hAnsi="Arial" w:cs="Arial"/>
                <w:b/>
                <w:bCs/>
                <w:color w:val="2F2F2F"/>
                <w:sz w:val="18"/>
                <w:szCs w:val="18"/>
                <w:lang w:eastAsia="es-ES"/>
              </w:rPr>
              <w:t>Godinez</w:t>
            </w:r>
            <w:proofErr w:type="spellEnd"/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.- Rúbrica.</w:t>
            </w:r>
          </w:p>
          <w:p w:rsidR="00A35431" w:rsidRPr="00A35431" w:rsidRDefault="00A35431" w:rsidP="00A35431">
            <w:pPr>
              <w:spacing w:after="101" w:line="240" w:lineRule="auto"/>
              <w:ind w:firstLine="288"/>
              <w:jc w:val="both"/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</w:pPr>
            <w:r w:rsidRPr="00A35431">
              <w:rPr>
                <w:rFonts w:ascii="Arial" w:eastAsia="Times New Roman" w:hAnsi="Arial" w:cs="Arial"/>
                <w:color w:val="2F2F2F"/>
                <w:sz w:val="18"/>
                <w:szCs w:val="18"/>
                <w:lang w:eastAsia="es-ES"/>
              </w:rPr>
              <w:t> </w:t>
            </w:r>
          </w:p>
        </w:tc>
      </w:tr>
    </w:tbl>
    <w:p w:rsidR="00E1130F" w:rsidRDefault="00E1130F"/>
    <w:sectPr w:rsidR="00E1130F" w:rsidSect="00A354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A35431"/>
    <w:rsid w:val="000762B7"/>
    <w:rsid w:val="006862E5"/>
    <w:rsid w:val="00713D68"/>
    <w:rsid w:val="00A35431"/>
    <w:rsid w:val="00D7119D"/>
    <w:rsid w:val="00E113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130F"/>
  </w:style>
  <w:style w:type="paragraph" w:styleId="Ttulo1">
    <w:name w:val="heading 1"/>
    <w:basedOn w:val="Normal"/>
    <w:link w:val="Ttulo1Car"/>
    <w:uiPriority w:val="9"/>
    <w:qFormat/>
    <w:rsid w:val="00A3543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tulo2">
    <w:name w:val="heading 2"/>
    <w:basedOn w:val="Normal"/>
    <w:link w:val="Ttulo2Car"/>
    <w:uiPriority w:val="9"/>
    <w:qFormat/>
    <w:rsid w:val="00A354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35431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A35431"/>
    <w:rPr>
      <w:rFonts w:ascii="Times New Roman" w:eastAsia="Times New Roman" w:hAnsi="Times New Roman" w:cs="Times New Roman"/>
      <w:b/>
      <w:bCs/>
      <w:sz w:val="36"/>
      <w:szCs w:val="3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547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9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250409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863225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18130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2998917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20960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020658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199216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79626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9943063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104802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04893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843089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27325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4905082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937576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44051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913775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20589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40052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84879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96528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222229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944775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652096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205189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3072624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8042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1824410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956431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22445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364308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763047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6772688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9849321">
                  <w:marLeft w:val="0"/>
                  <w:marRight w:val="0"/>
                  <w:marTop w:val="0"/>
                  <w:marBottom w:val="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343039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9840501">
                  <w:marLeft w:val="0"/>
                  <w:marRight w:val="0"/>
                  <w:marTop w:val="101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8406441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03638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9217847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5394523">
                  <w:marLeft w:val="0"/>
                  <w:marRight w:val="0"/>
                  <w:marTop w:val="0"/>
                  <w:marBottom w:val="10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456</Words>
  <Characters>2509</Characters>
  <Application>Microsoft Office Word</Application>
  <DocSecurity>0</DocSecurity>
  <Lines>20</Lines>
  <Paragraphs>5</Paragraphs>
  <ScaleCrop>false</ScaleCrop>
  <Company/>
  <LinksUpToDate>false</LinksUpToDate>
  <CharactersWithSpaces>2960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cho</dc:creator>
  <cp:lastModifiedBy>cho</cp:lastModifiedBy>
  <cp:revision>1</cp:revision>
  <dcterms:created xsi:type="dcterms:W3CDTF">2018-04-27T15:55:00Z</dcterms:created>
  <dcterms:modified xsi:type="dcterms:W3CDTF">2018-04-27T15:59:00Z</dcterms:modified>
</cp:coreProperties>
</file>