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475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96"/>
      </w:tblGrid>
      <w:tr w:rsidR="000E3DBB" w:rsidRPr="000E3DBB" w:rsidTr="000E3DBB">
        <w:trPr>
          <w:trHeight w:val="360"/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60" w:type="dxa"/>
              <w:left w:w="300" w:type="dxa"/>
              <w:bottom w:w="60" w:type="dxa"/>
              <w:right w:w="0" w:type="dxa"/>
            </w:tcMar>
            <w:vAlign w:val="center"/>
            <w:hideMark/>
          </w:tcPr>
          <w:p w:rsidR="000E3DBB" w:rsidRPr="000E3DBB" w:rsidRDefault="000E3DBB" w:rsidP="000E3DBB">
            <w:pPr>
              <w:spacing w:after="0" w:line="240" w:lineRule="auto"/>
              <w:rPr>
                <w:rFonts w:ascii="Arial" w:eastAsia="Times New Roman" w:hAnsi="Arial" w:cs="Arial"/>
                <w:color w:val="2F2F2F"/>
                <w:sz w:val="20"/>
                <w:szCs w:val="20"/>
                <w:lang w:eastAsia="es-MX"/>
              </w:rPr>
            </w:pPr>
            <w:r w:rsidRPr="000E3DBB">
              <w:rPr>
                <w:rFonts w:ascii="Arial" w:eastAsia="Times New Roman" w:hAnsi="Arial" w:cs="Arial"/>
                <w:b/>
                <w:bCs/>
                <w:color w:val="2F2F2F"/>
                <w:sz w:val="20"/>
                <w:szCs w:val="20"/>
                <w:lang w:eastAsia="es-MX"/>
              </w:rPr>
              <w:t>DOF: 28/03/2018</w:t>
            </w:r>
          </w:p>
        </w:tc>
      </w:tr>
      <w:tr w:rsidR="000E3DBB" w:rsidRPr="000E3DBB" w:rsidTr="000E3DB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0E3DBB" w:rsidRPr="000E3DBB" w:rsidRDefault="000E3DBB" w:rsidP="000E3DBB">
            <w:pPr>
              <w:pBdr>
                <w:bottom w:val="single" w:sz="12" w:space="0" w:color="000000"/>
              </w:pBdr>
              <w:spacing w:before="120"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color w:val="2F2F2F"/>
                <w:kern w:val="36"/>
                <w:sz w:val="18"/>
                <w:szCs w:val="18"/>
                <w:lang w:eastAsia="es-MX"/>
              </w:rPr>
            </w:pPr>
            <w:r w:rsidRPr="000E3DBB">
              <w:rPr>
                <w:rFonts w:ascii="Times" w:eastAsia="Times New Roman" w:hAnsi="Times" w:cs="Times"/>
                <w:b/>
                <w:bCs/>
                <w:color w:val="2F2F2F"/>
                <w:kern w:val="36"/>
                <w:sz w:val="18"/>
                <w:szCs w:val="18"/>
                <w:lang w:eastAsia="es-MX"/>
              </w:rPr>
              <w:t>ACUERDO por el que se dan a conocer los estímulos fiscales a la gasolina y al diésel en los sectores pesquero y agropecuario para el mes de abril de 2018.</w:t>
            </w:r>
          </w:p>
          <w:p w:rsidR="000E3DBB" w:rsidRPr="000E3DBB" w:rsidRDefault="000E3DBB" w:rsidP="000E3DBB">
            <w:pPr>
              <w:pBdr>
                <w:top w:val="single" w:sz="6" w:space="0" w:color="000000"/>
              </w:pBdr>
              <w:spacing w:before="100" w:beforeAutospacing="1" w:after="101" w:line="240" w:lineRule="auto"/>
              <w:jc w:val="both"/>
              <w:outlineLvl w:val="1"/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MX"/>
              </w:rPr>
            </w:pPr>
            <w:r w:rsidRPr="000E3DBB"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MX"/>
              </w:rPr>
              <w:t xml:space="preserve">Al margen un sello con el Escudo Nacional, que dice: Estados Unidos </w:t>
            </w:r>
            <w:proofErr w:type="gramStart"/>
            <w:r w:rsidRPr="000E3DBB"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MX"/>
              </w:rPr>
              <w:t>Mexicanos.-</w:t>
            </w:r>
            <w:proofErr w:type="gramEnd"/>
            <w:r w:rsidRPr="000E3DBB"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MX"/>
              </w:rPr>
              <w:t xml:space="preserve"> Secretaría de Hacienda y Crédito Público.</w:t>
            </w:r>
          </w:p>
          <w:p w:rsidR="000E3DBB" w:rsidRPr="000E3DBB" w:rsidRDefault="000E3DBB" w:rsidP="000E3DBB">
            <w:pPr>
              <w:spacing w:after="10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F2F2F"/>
                <w:sz w:val="18"/>
                <w:szCs w:val="18"/>
                <w:lang w:eastAsia="es-MX"/>
              </w:rPr>
            </w:pPr>
            <w:bookmarkStart w:id="0" w:name="_GoBack"/>
            <w:r w:rsidRPr="000E3DBB">
              <w:rPr>
                <w:rFonts w:ascii="Times" w:eastAsia="Times New Roman" w:hAnsi="Times" w:cs="Times"/>
                <w:b/>
                <w:bCs/>
                <w:color w:val="2F2F2F"/>
                <w:sz w:val="18"/>
                <w:szCs w:val="18"/>
                <w:lang w:eastAsia="es-MX"/>
              </w:rPr>
              <w:t>Acuerdo 33/2018</w:t>
            </w:r>
          </w:p>
          <w:bookmarkEnd w:id="0"/>
          <w:p w:rsidR="000E3DBB" w:rsidRPr="000E3DBB" w:rsidRDefault="000E3DBB" w:rsidP="000E3DBB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MX"/>
              </w:rPr>
            </w:pPr>
            <w:r w:rsidRPr="000E3DBB"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MX"/>
              </w:rPr>
              <w:t>Acuerdo por el que se dan a conocer los estímulos fiscales a la gasolina y al diésel en los sectores</w:t>
            </w:r>
            <w:r w:rsidRPr="000E3DBB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MX"/>
              </w:rPr>
              <w:br/>
            </w:r>
            <w:r w:rsidRPr="000E3DBB"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MX"/>
              </w:rPr>
              <w:t>pesquero y agropecuario para el mes de abril de 2018.</w:t>
            </w:r>
          </w:p>
          <w:p w:rsidR="000E3DBB" w:rsidRPr="000E3DBB" w:rsidRDefault="000E3DBB" w:rsidP="000E3DBB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MX"/>
              </w:rPr>
            </w:pPr>
            <w:r w:rsidRPr="000E3DBB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MX"/>
              </w:rPr>
              <w:t>JOSÉ ANTONIO GONZÁLEZ ANAYA, Secretario de Hacienda y Crédito Público, con fundamento en los artículos 31, fracción XXXIV de la Ley Orgánica de la Administración Pública Federal; 5o., segundo párrafo de la Ley de Energía para el Campo; Primero del Decreto por el que se establecen estímulos fiscales en materia del impuesto especial sobre producción y servicios aplicables a los combustibles que se indican; primero del Acuerdo por el que se establecen estímulos fiscales a la gasolina y el diésel en los sectores pesquero y agropecuario, y 4o. del Reglamento Interior de la Secretaría de Hacienda y Crédito Público, he tenido a bien expedir el siguiente</w:t>
            </w:r>
          </w:p>
          <w:p w:rsidR="000E3DBB" w:rsidRPr="000E3DBB" w:rsidRDefault="000E3DBB" w:rsidP="000E3DBB">
            <w:pPr>
              <w:spacing w:after="10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F2F2F"/>
                <w:sz w:val="18"/>
                <w:szCs w:val="18"/>
                <w:lang w:eastAsia="es-MX"/>
              </w:rPr>
            </w:pPr>
            <w:r w:rsidRPr="000E3DBB">
              <w:rPr>
                <w:rFonts w:ascii="Times" w:eastAsia="Times New Roman" w:hAnsi="Times" w:cs="Times"/>
                <w:b/>
                <w:bCs/>
                <w:color w:val="2F2F2F"/>
                <w:sz w:val="18"/>
                <w:szCs w:val="18"/>
                <w:lang w:eastAsia="es-MX"/>
              </w:rPr>
              <w:t>ACUERDO</w:t>
            </w:r>
          </w:p>
          <w:p w:rsidR="000E3DBB" w:rsidRPr="000E3DBB" w:rsidRDefault="000E3DBB" w:rsidP="000E3DBB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MX"/>
              </w:rPr>
            </w:pPr>
            <w:r w:rsidRPr="000E3DBB"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MX"/>
              </w:rPr>
              <w:t xml:space="preserve">Artículo </w:t>
            </w:r>
            <w:proofErr w:type="gramStart"/>
            <w:r w:rsidRPr="000E3DBB"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MX"/>
              </w:rPr>
              <w:t>Primero.-</w:t>
            </w:r>
            <w:proofErr w:type="gramEnd"/>
            <w:r w:rsidRPr="000E3DBB"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MX"/>
              </w:rPr>
              <w:t> </w:t>
            </w:r>
            <w:r w:rsidRPr="000E3DBB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MX"/>
              </w:rPr>
              <w:t>El presente Acuerdo tiene por objeto dar a conocer el monto de los estímulos fiscales aplicables en todo el territorio nacional a la gasolina menor a 92 octanos y al diésel para uso en el sector pesquero y agropecuario de conformidad con el artículo primero del Acuerdo por el que se establecen estímulos fiscales a la gasolina y el diésel en los sectores pesquero y agropecuario, publicado el 30 de diciembre de 2015 en el Diario Oficial de la Federación.</w:t>
            </w:r>
          </w:p>
          <w:p w:rsidR="000E3DBB" w:rsidRPr="000E3DBB" w:rsidRDefault="000E3DBB" w:rsidP="000E3DBB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MX"/>
              </w:rPr>
            </w:pPr>
            <w:r w:rsidRPr="000E3DBB"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MX"/>
              </w:rPr>
              <w:t xml:space="preserve">Artículo </w:t>
            </w:r>
            <w:proofErr w:type="gramStart"/>
            <w:r w:rsidRPr="000E3DBB"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MX"/>
              </w:rPr>
              <w:t>Segundo.-</w:t>
            </w:r>
            <w:proofErr w:type="gramEnd"/>
            <w:r w:rsidRPr="000E3DBB"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MX"/>
              </w:rPr>
              <w:t> </w:t>
            </w:r>
            <w:r w:rsidRPr="000E3DBB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MX"/>
              </w:rPr>
              <w:t>Los porcentajes de los estímulos fiscales aplicables para el mes de abril de 2018, son los siguientes:</w:t>
            </w:r>
          </w:p>
          <w:tbl>
            <w:tblPr>
              <w:tblW w:w="0" w:type="auto"/>
              <w:tblInd w:w="72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012"/>
              <w:gridCol w:w="4002"/>
            </w:tblGrid>
            <w:tr w:rsidR="000E3DBB" w:rsidRPr="000E3DBB" w:rsidTr="000E3DBB">
              <w:trPr>
                <w:trHeight w:val="649"/>
              </w:trPr>
              <w:tc>
                <w:tcPr>
                  <w:tcW w:w="435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0E3DBB" w:rsidRPr="000E3DBB" w:rsidRDefault="000E3DBB" w:rsidP="000E3DBB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0E3D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  <w:t>COMBUSTIBLE</w:t>
                  </w:r>
                </w:p>
              </w:tc>
              <w:tc>
                <w:tcPr>
                  <w:tcW w:w="435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0E3DBB" w:rsidRPr="000E3DBB" w:rsidRDefault="000E3DBB" w:rsidP="000E3DBB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0E3D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  <w:t>PORCENTAJE DE ESTÍMULO</w:t>
                  </w:r>
                </w:p>
                <w:p w:rsidR="000E3DBB" w:rsidRPr="000E3DBB" w:rsidRDefault="000E3DBB" w:rsidP="000E3DBB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0E3D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  <w:t>abril 2018</w:t>
                  </w:r>
                </w:p>
              </w:tc>
            </w:tr>
            <w:tr w:rsidR="000E3DBB" w:rsidRPr="000E3DBB" w:rsidTr="000E3DBB">
              <w:trPr>
                <w:trHeight w:val="327"/>
              </w:trPr>
              <w:tc>
                <w:tcPr>
                  <w:tcW w:w="435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0E3DBB" w:rsidRPr="000E3DBB" w:rsidRDefault="000E3DBB" w:rsidP="000E3DBB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0E3D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Gasolina menor a 92 octanos</w:t>
                  </w:r>
                </w:p>
              </w:tc>
              <w:tc>
                <w:tcPr>
                  <w:tcW w:w="435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0E3DBB" w:rsidRPr="000E3DBB" w:rsidRDefault="000E3DBB" w:rsidP="000E3DBB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0E3D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80.19%</w:t>
                  </w:r>
                </w:p>
              </w:tc>
            </w:tr>
            <w:tr w:rsidR="000E3DBB" w:rsidRPr="000E3DBB" w:rsidTr="000E3DBB">
              <w:trPr>
                <w:trHeight w:val="327"/>
              </w:trPr>
              <w:tc>
                <w:tcPr>
                  <w:tcW w:w="435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0E3DBB" w:rsidRPr="000E3DBB" w:rsidRDefault="000E3DBB" w:rsidP="000E3DBB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0E3D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Diésel para el sector pesquero</w:t>
                  </w:r>
                </w:p>
              </w:tc>
              <w:tc>
                <w:tcPr>
                  <w:tcW w:w="435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0E3DBB" w:rsidRPr="000E3DBB" w:rsidRDefault="000E3DBB" w:rsidP="000E3DBB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0E3D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62.48%</w:t>
                  </w:r>
                </w:p>
              </w:tc>
            </w:tr>
            <w:tr w:rsidR="000E3DBB" w:rsidRPr="000E3DBB" w:rsidTr="000E3DBB">
              <w:trPr>
                <w:trHeight w:val="332"/>
              </w:trPr>
              <w:tc>
                <w:tcPr>
                  <w:tcW w:w="435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0E3DBB" w:rsidRPr="000E3DBB" w:rsidRDefault="000E3DBB" w:rsidP="000E3DBB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0E3D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Diésel para el sector agropecuario</w:t>
                  </w:r>
                </w:p>
              </w:tc>
              <w:tc>
                <w:tcPr>
                  <w:tcW w:w="435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0E3DBB" w:rsidRPr="000E3DBB" w:rsidRDefault="000E3DBB" w:rsidP="000E3DBB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0E3D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62.48%</w:t>
                  </w:r>
                </w:p>
              </w:tc>
            </w:tr>
          </w:tbl>
          <w:p w:rsidR="000E3DBB" w:rsidRPr="000E3DBB" w:rsidRDefault="000E3DBB" w:rsidP="000E3DBB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MX"/>
              </w:rPr>
            </w:pPr>
            <w:r w:rsidRPr="000E3DBB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MX"/>
              </w:rPr>
              <w:t> </w:t>
            </w:r>
          </w:p>
          <w:p w:rsidR="000E3DBB" w:rsidRPr="000E3DBB" w:rsidRDefault="000E3DBB" w:rsidP="000E3DBB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MX"/>
              </w:rPr>
            </w:pPr>
            <w:r w:rsidRPr="000E3DBB"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MX"/>
              </w:rPr>
              <w:t xml:space="preserve">Artículo </w:t>
            </w:r>
            <w:proofErr w:type="gramStart"/>
            <w:r w:rsidRPr="000E3DBB"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MX"/>
              </w:rPr>
              <w:t>Tercero.-</w:t>
            </w:r>
            <w:proofErr w:type="gramEnd"/>
            <w:r w:rsidRPr="000E3DBB"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MX"/>
              </w:rPr>
              <w:t> </w:t>
            </w:r>
            <w:r w:rsidRPr="000E3DBB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MX"/>
              </w:rPr>
              <w:t>El monto de los estímulos fiscales conforme a los porcentajes de estímulo mencionados en el artículo Segundo del presente Acuerdo aplicables en todo el territorio nacional a la gasolina menor a 92 octanos y al diésel para el mes de abril de 2018, son los siguientes:</w:t>
            </w:r>
          </w:p>
          <w:tbl>
            <w:tblPr>
              <w:tblW w:w="0" w:type="auto"/>
              <w:tblInd w:w="72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010"/>
              <w:gridCol w:w="4004"/>
            </w:tblGrid>
            <w:tr w:rsidR="000E3DBB" w:rsidRPr="000E3DBB" w:rsidTr="000E3DBB">
              <w:trPr>
                <w:trHeight w:val="966"/>
              </w:trPr>
              <w:tc>
                <w:tcPr>
                  <w:tcW w:w="435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0E3DBB" w:rsidRPr="000E3DBB" w:rsidRDefault="000E3DBB" w:rsidP="000E3DBB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0E3D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  <w:t>Combustible</w:t>
                  </w:r>
                </w:p>
              </w:tc>
              <w:tc>
                <w:tcPr>
                  <w:tcW w:w="435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0E3DBB" w:rsidRPr="000E3DBB" w:rsidRDefault="000E3DBB" w:rsidP="000E3DBB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0E3D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  <w:t>Monto del estímulo fiscal</w:t>
                  </w:r>
                </w:p>
                <w:p w:rsidR="000E3DBB" w:rsidRPr="000E3DBB" w:rsidRDefault="000E3DBB" w:rsidP="000E3DBB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0E3D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  <w:t>abril 2018</w:t>
                  </w:r>
                </w:p>
                <w:p w:rsidR="000E3DBB" w:rsidRPr="000E3DBB" w:rsidRDefault="000E3DBB" w:rsidP="000E3DBB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0E3D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MX"/>
                    </w:rPr>
                    <w:t>(pesos/litro)</w:t>
                  </w:r>
                </w:p>
              </w:tc>
            </w:tr>
            <w:tr w:rsidR="000E3DBB" w:rsidRPr="000E3DBB" w:rsidTr="000E3DBB">
              <w:trPr>
                <w:trHeight w:val="327"/>
              </w:trPr>
              <w:tc>
                <w:tcPr>
                  <w:tcW w:w="435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0E3DBB" w:rsidRPr="000E3DBB" w:rsidRDefault="000E3DBB" w:rsidP="000E3DBB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0E3D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Gasolina menor a 92 octanos</w:t>
                  </w:r>
                </w:p>
              </w:tc>
              <w:tc>
                <w:tcPr>
                  <w:tcW w:w="435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0E3DBB" w:rsidRPr="000E3DBB" w:rsidRDefault="000E3DBB" w:rsidP="000E3DBB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0E3D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$2.00</w:t>
                  </w:r>
                </w:p>
              </w:tc>
            </w:tr>
            <w:tr w:rsidR="000E3DBB" w:rsidRPr="000E3DBB" w:rsidTr="000E3DBB">
              <w:trPr>
                <w:trHeight w:val="327"/>
              </w:trPr>
              <w:tc>
                <w:tcPr>
                  <w:tcW w:w="435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0E3DBB" w:rsidRPr="000E3DBB" w:rsidRDefault="000E3DBB" w:rsidP="000E3DBB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0E3D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Diésel para el sector pesquero</w:t>
                  </w:r>
                </w:p>
              </w:tc>
              <w:tc>
                <w:tcPr>
                  <w:tcW w:w="435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0E3DBB" w:rsidRPr="000E3DBB" w:rsidRDefault="000E3DBB" w:rsidP="000E3DBB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0E3D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$2.00</w:t>
                  </w:r>
                </w:p>
              </w:tc>
            </w:tr>
            <w:tr w:rsidR="000E3DBB" w:rsidRPr="000E3DBB" w:rsidTr="000E3DBB">
              <w:trPr>
                <w:trHeight w:val="332"/>
              </w:trPr>
              <w:tc>
                <w:tcPr>
                  <w:tcW w:w="435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0E3DBB" w:rsidRPr="000E3DBB" w:rsidRDefault="000E3DBB" w:rsidP="000E3DBB">
                  <w:pPr>
                    <w:spacing w:after="101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0E3D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Diésel para el sector agropecuario</w:t>
                  </w:r>
                </w:p>
              </w:tc>
              <w:tc>
                <w:tcPr>
                  <w:tcW w:w="435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0E3DBB" w:rsidRPr="000E3DBB" w:rsidRDefault="000E3DBB" w:rsidP="000E3DBB">
                  <w:pPr>
                    <w:spacing w:after="101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MX"/>
                    </w:rPr>
                  </w:pPr>
                  <w:r w:rsidRPr="000E3D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MX"/>
                    </w:rPr>
                    <w:t>$2.00</w:t>
                  </w:r>
                </w:p>
              </w:tc>
            </w:tr>
          </w:tbl>
          <w:p w:rsidR="000E3DBB" w:rsidRPr="000E3DBB" w:rsidRDefault="000E3DBB" w:rsidP="000E3DBB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MX"/>
              </w:rPr>
            </w:pPr>
            <w:r w:rsidRPr="000E3DBB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MX"/>
              </w:rPr>
              <w:t> </w:t>
            </w:r>
          </w:p>
          <w:p w:rsidR="000E3DBB" w:rsidRPr="000E3DBB" w:rsidRDefault="000E3DBB" w:rsidP="000E3DBB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MX"/>
              </w:rPr>
            </w:pPr>
            <w:r w:rsidRPr="000E3DBB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MX"/>
              </w:rPr>
              <w:t>Dichos montos de estímulo más el impuesto al valor agregado correspondiente, se aplicarán para reducir los precios de la gasolina menor a 92 octanos y el diésel en la enajenación a los beneficiarios del sector pesquero y agropecuario.</w:t>
            </w:r>
          </w:p>
          <w:p w:rsidR="000E3DBB" w:rsidRPr="000E3DBB" w:rsidRDefault="000E3DBB" w:rsidP="000E3DBB">
            <w:pPr>
              <w:spacing w:after="10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F2F2F"/>
                <w:sz w:val="18"/>
                <w:szCs w:val="18"/>
                <w:lang w:eastAsia="es-MX"/>
              </w:rPr>
            </w:pPr>
            <w:r w:rsidRPr="000E3DBB">
              <w:rPr>
                <w:rFonts w:ascii="Times" w:eastAsia="Times New Roman" w:hAnsi="Times" w:cs="Times"/>
                <w:b/>
                <w:bCs/>
                <w:color w:val="2F2F2F"/>
                <w:sz w:val="18"/>
                <w:szCs w:val="18"/>
                <w:lang w:eastAsia="es-MX"/>
              </w:rPr>
              <w:t>TRANSITORIO</w:t>
            </w:r>
          </w:p>
          <w:p w:rsidR="000E3DBB" w:rsidRPr="000E3DBB" w:rsidRDefault="000E3DBB" w:rsidP="000E3DBB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MX"/>
              </w:rPr>
            </w:pPr>
            <w:proofErr w:type="gramStart"/>
            <w:r w:rsidRPr="000E3DBB"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MX"/>
              </w:rPr>
              <w:lastRenderedPageBreak/>
              <w:t>Único.-</w:t>
            </w:r>
            <w:proofErr w:type="gramEnd"/>
            <w:r w:rsidRPr="000E3DBB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MX"/>
              </w:rPr>
              <w:t> El presente Acuerdo entrará en vigor el día de su publicación en el Diario Oficial de la Federación.</w:t>
            </w:r>
          </w:p>
          <w:p w:rsidR="000E3DBB" w:rsidRPr="000E3DBB" w:rsidRDefault="000E3DBB" w:rsidP="000E3DBB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MX"/>
              </w:rPr>
            </w:pPr>
            <w:r w:rsidRPr="000E3DBB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MX"/>
              </w:rPr>
              <w:t>Atentamente.</w:t>
            </w:r>
          </w:p>
          <w:p w:rsidR="000E3DBB" w:rsidRPr="000E3DBB" w:rsidRDefault="000E3DBB" w:rsidP="000E3DBB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MX"/>
              </w:rPr>
            </w:pPr>
            <w:r w:rsidRPr="000E3DBB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MX"/>
              </w:rPr>
              <w:t>Ciudad de México, a 26 de marzo de 2018.- En ausencia del Secretario de Hacienda y Crédito Público y del Subsecretario del Ramo y con fundamento en el artículo 105 del Reglamento Interior de esta Secretaría, el Subsecretario de Ingresos, </w:t>
            </w:r>
            <w:r w:rsidRPr="000E3DBB"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MX"/>
              </w:rPr>
              <w:t xml:space="preserve">Alberto Torres </w:t>
            </w:r>
            <w:proofErr w:type="gramStart"/>
            <w:r w:rsidRPr="000E3DBB"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MX"/>
              </w:rPr>
              <w:t>García</w:t>
            </w:r>
            <w:r w:rsidRPr="000E3DBB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MX"/>
              </w:rPr>
              <w:t>.-</w:t>
            </w:r>
            <w:proofErr w:type="gramEnd"/>
            <w:r w:rsidRPr="000E3DBB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MX"/>
              </w:rPr>
              <w:t xml:space="preserve"> Rúbrica.</w:t>
            </w:r>
          </w:p>
        </w:tc>
      </w:tr>
    </w:tbl>
    <w:p w:rsidR="00301900" w:rsidRDefault="00301900"/>
    <w:sectPr w:rsidR="0030190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3DBB"/>
    <w:rsid w:val="000E3DBB"/>
    <w:rsid w:val="00301900"/>
    <w:rsid w:val="00904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B52882C-AF0A-47DF-B4F5-2963AE6F9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0E3DB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</w:rPr>
  </w:style>
  <w:style w:type="paragraph" w:styleId="Ttulo2">
    <w:name w:val="heading 2"/>
    <w:basedOn w:val="Normal"/>
    <w:link w:val="Ttulo2Car"/>
    <w:uiPriority w:val="9"/>
    <w:qFormat/>
    <w:rsid w:val="000E3DB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0E3DBB"/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</w:rPr>
  </w:style>
  <w:style w:type="character" w:customStyle="1" w:styleId="Ttulo2Car">
    <w:name w:val="Título 2 Car"/>
    <w:basedOn w:val="Fuentedeprrafopredeter"/>
    <w:link w:val="Ttulo2"/>
    <w:uiPriority w:val="9"/>
    <w:rsid w:val="000E3DBB"/>
    <w:rPr>
      <w:rFonts w:ascii="Times New Roman" w:eastAsia="Times New Roman" w:hAnsi="Times New Roman" w:cs="Times New Roman"/>
      <w:b/>
      <w:bCs/>
      <w:sz w:val="36"/>
      <w:szCs w:val="36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6141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94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013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57087">
                  <w:marLeft w:val="0"/>
                  <w:marRight w:val="0"/>
                  <w:marTop w:val="101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047521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5575746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6698469">
                  <w:marLeft w:val="0"/>
                  <w:marRight w:val="0"/>
                  <w:marTop w:val="101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6336568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1323168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6258179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6620708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3327429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491965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375746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230859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1585843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423504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21882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259047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2206543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9803843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4962258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7276565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896046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014412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7856145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004565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570310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2340778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2215326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403838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917560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4748612">
                  <w:marLeft w:val="0"/>
                  <w:marRight w:val="0"/>
                  <w:marTop w:val="101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273993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5186933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4594150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461</Words>
  <Characters>2541</Characters>
  <Application>Microsoft Office Word</Application>
  <DocSecurity>0</DocSecurity>
  <Lines>21</Lines>
  <Paragraphs>5</Paragraphs>
  <ScaleCrop>false</ScaleCrop>
  <Company/>
  <LinksUpToDate>false</LinksUpToDate>
  <CharactersWithSpaces>2997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VERSACF SCHN</dc:creator>
  <cp:keywords/>
  <dc:description/>
  <cp:lastModifiedBy>VERSACF SCHN</cp:lastModifiedBy>
  <cp:revision>1</cp:revision>
  <dcterms:created xsi:type="dcterms:W3CDTF">2018-03-29T05:09:00Z</dcterms:created>
  <dcterms:modified xsi:type="dcterms:W3CDTF">2018-03-29T05:14:00Z</dcterms:modified>
</cp:coreProperties>
</file>